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1" w:rsidRDefault="00757261" w:rsidP="004F73CF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976BB0" w:rsidRPr="00646F79" w:rsidRDefault="00976BB0" w:rsidP="00976BB0">
      <w:pPr>
        <w:spacing w:after="120"/>
      </w:pPr>
      <w:r w:rsidRPr="00646F79">
        <w:t>Cykl kształcenia od roku akademickiego:</w:t>
      </w:r>
      <w:r>
        <w:t xml:space="preserve"> 2022-2023</w:t>
      </w: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26477E" w:rsidP="0047354E">
            <w:r>
              <w:t>Rozwój kompetencji menedżerskich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Default="00BB342C" w:rsidP="00AE43B8">
            <w:r>
              <w:t xml:space="preserve">Development of </w:t>
            </w:r>
            <w:proofErr w:type="spellStart"/>
            <w:r>
              <w:t>managerial</w:t>
            </w:r>
            <w:proofErr w:type="spellEnd"/>
            <w:r>
              <w:t xml:space="preserve"> </w:t>
            </w:r>
            <w:proofErr w:type="spellStart"/>
            <w:r>
              <w:t>competences</w:t>
            </w:r>
            <w:proofErr w:type="spellEnd"/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FC5158" w:rsidP="00387F68">
            <w:r>
              <w:t>Zarządzanie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8F562F" w:rsidP="004B6051">
            <w:r>
              <w:t>Studia I stopnia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8F562F" w:rsidP="004B6051">
            <w:r>
              <w:t>S</w:t>
            </w:r>
            <w:r w:rsidR="00934E6B">
              <w:t>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8C2FB3" w:rsidP="004B6051">
            <w:r>
              <w:t>Nauki o zarządzaniu</w:t>
            </w:r>
            <w:r w:rsidR="00C469C1">
              <w:t xml:space="preserve"> i jakości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C469C1" w:rsidP="002D1A52">
            <w:proofErr w:type="gramStart"/>
            <w:r>
              <w:t>p</w:t>
            </w:r>
            <w:r w:rsidR="00934E6B">
              <w:t>olski</w:t>
            </w:r>
            <w:proofErr w:type="gramEnd"/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C961A5" w:rsidTr="00C961A5">
        <w:tc>
          <w:tcPr>
            <w:tcW w:w="4606" w:type="dxa"/>
          </w:tcPr>
          <w:p w:rsidR="00C961A5" w:rsidRDefault="00976BB0" w:rsidP="00976BB0">
            <w:r>
              <w:t>Koordynator przedmiotu</w:t>
            </w:r>
          </w:p>
        </w:tc>
        <w:tc>
          <w:tcPr>
            <w:tcW w:w="4606" w:type="dxa"/>
          </w:tcPr>
          <w:p w:rsidR="00C961A5" w:rsidRDefault="00934E6B" w:rsidP="002D1A52">
            <w:r>
              <w:t>Dr inż. Monika Wawer</w:t>
            </w:r>
          </w:p>
          <w:p w:rsidR="003C473D" w:rsidRDefault="003C473D" w:rsidP="002D1A52"/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6"/>
        <w:gridCol w:w="2257"/>
        <w:gridCol w:w="2261"/>
        <w:gridCol w:w="2258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7C60E6" w:rsidP="002D1A52">
            <w:r>
              <w:t>W</w:t>
            </w:r>
            <w:r w:rsidR="003C473D">
              <w:t>ykład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 w:val="restart"/>
          </w:tcPr>
          <w:p w:rsidR="003C473D" w:rsidRDefault="00934E6B" w:rsidP="002D1A52">
            <w:r>
              <w:t>3</w:t>
            </w:r>
          </w:p>
        </w:tc>
      </w:tr>
      <w:tr w:rsidR="003C473D" w:rsidTr="00C37A43">
        <w:tc>
          <w:tcPr>
            <w:tcW w:w="2303" w:type="dxa"/>
          </w:tcPr>
          <w:p w:rsidR="003C473D" w:rsidRDefault="007C60E6" w:rsidP="002D1A52">
            <w:r>
              <w:t>K</w:t>
            </w:r>
            <w:r w:rsidR="003C473D">
              <w:t>onwersatorium</w:t>
            </w:r>
          </w:p>
        </w:tc>
        <w:tc>
          <w:tcPr>
            <w:tcW w:w="2303" w:type="dxa"/>
          </w:tcPr>
          <w:p w:rsidR="003C473D" w:rsidRDefault="00C469C1" w:rsidP="002D1A52">
            <w:r>
              <w:t>30</w:t>
            </w:r>
          </w:p>
        </w:tc>
        <w:tc>
          <w:tcPr>
            <w:tcW w:w="2303" w:type="dxa"/>
          </w:tcPr>
          <w:p w:rsidR="003C473D" w:rsidRDefault="00C469C1" w:rsidP="002D1A52">
            <w:r>
              <w:t>4</w:t>
            </w: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7C60E6" w:rsidP="002D1A52">
            <w:r>
              <w:t>Ć</w:t>
            </w:r>
            <w:r w:rsidR="003C473D">
              <w:t>wiczenia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7C60E6" w:rsidP="002D1A52">
            <w:r>
              <w:t>L</w:t>
            </w:r>
            <w:r w:rsidR="003C473D">
              <w:t>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7C60E6" w:rsidP="002D1A52">
            <w:r>
              <w:t>W</w:t>
            </w:r>
            <w:r w:rsidR="003C473D">
              <w:t>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7C60E6" w:rsidP="002D1A52">
            <w:r>
              <w:t>S</w:t>
            </w:r>
            <w:r w:rsidR="003C473D">
              <w:t>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7C60E6" w:rsidP="002D1A52">
            <w:r>
              <w:t>P</w:t>
            </w:r>
            <w:r w:rsidR="003C473D">
              <w:t>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7C60E6" w:rsidP="000B3BEC">
            <w:r>
              <w:t>L</w:t>
            </w:r>
            <w:r w:rsidR="003C473D">
              <w:t>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7C60E6" w:rsidP="002D1A52">
            <w:r>
              <w:t>P</w:t>
            </w:r>
            <w:r w:rsidR="003C473D">
              <w:t>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zajęcia</w:t>
            </w:r>
            <w:proofErr w:type="gramEnd"/>
            <w:r>
              <w:t xml:space="preserve">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pracownia</w:t>
            </w:r>
            <w:proofErr w:type="gramEnd"/>
            <w:r>
              <w:t xml:space="preserve">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7C60E6" w:rsidP="002D1A52">
            <w:proofErr w:type="spellStart"/>
            <w:r>
              <w:t>T</w:t>
            </w:r>
            <w:r w:rsidR="003C473D">
              <w:t>ranslatorium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wizyta</w:t>
            </w:r>
            <w:proofErr w:type="gramEnd"/>
            <w:r>
              <w:t xml:space="preserve">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:rsidRPr="004D52B2" w:rsidTr="002754C6">
        <w:tc>
          <w:tcPr>
            <w:tcW w:w="2235" w:type="dxa"/>
          </w:tcPr>
          <w:p w:rsidR="004F73CF" w:rsidRPr="006A4B03" w:rsidRDefault="004F73CF" w:rsidP="002D1A52">
            <w:r w:rsidRPr="006A4B03">
              <w:t>Wymagania wstępne</w:t>
            </w:r>
          </w:p>
        </w:tc>
        <w:tc>
          <w:tcPr>
            <w:tcW w:w="6977" w:type="dxa"/>
          </w:tcPr>
          <w:p w:rsidR="004F73CF" w:rsidRPr="006A4B03" w:rsidRDefault="00744B58" w:rsidP="0026477E">
            <w:r w:rsidRPr="006A4B03">
              <w:t xml:space="preserve">W1 – Zainteresowanie zagadnieniami </w:t>
            </w:r>
            <w:r w:rsidR="0026477E" w:rsidRPr="006A4B03">
              <w:t>kompetencji menedżerskich </w:t>
            </w:r>
            <w:r w:rsidR="0026477E" w:rsidRPr="006A4B03">
              <w:br/>
              <w:t>W2 – W</w:t>
            </w:r>
            <w:r w:rsidRPr="006A4B03">
              <w:t xml:space="preserve">iedza </w:t>
            </w:r>
            <w:r w:rsidR="00CA2338" w:rsidRPr="006A4B03">
              <w:t>z zakresu</w:t>
            </w:r>
            <w:r w:rsidR="0026477E" w:rsidRPr="006A4B03">
              <w:t xml:space="preserve"> zachowań organizacyjnych i zarządzania zasobami ludzkimi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4D52B2" w:rsidTr="004B3E91">
        <w:tc>
          <w:tcPr>
            <w:tcW w:w="9062" w:type="dxa"/>
          </w:tcPr>
          <w:p w:rsidR="004F73CF" w:rsidRPr="004D52B2" w:rsidRDefault="004D52B2" w:rsidP="004D52B2">
            <w:pPr>
              <w:rPr>
                <w:rFonts w:ascii="Arial" w:hAnsi="Arial" w:cs="Arial"/>
                <w:color w:val="FF0000"/>
                <w:shd w:val="clear" w:color="auto" w:fill="EEEEEE"/>
              </w:rPr>
            </w:pPr>
            <w:r w:rsidRPr="006A4B03">
              <w:t>C1- Poszerzenie wiedzy studentów w zakresie kompetencji menedżerskich</w:t>
            </w:r>
          </w:p>
        </w:tc>
      </w:tr>
      <w:tr w:rsidR="00B04BDB" w:rsidRPr="004D52B2" w:rsidTr="003F2ED0">
        <w:tc>
          <w:tcPr>
            <w:tcW w:w="9062" w:type="dxa"/>
          </w:tcPr>
          <w:p w:rsidR="00BB342C" w:rsidRPr="004D52B2" w:rsidRDefault="007F3904" w:rsidP="007F3904">
            <w:pPr>
              <w:rPr>
                <w:color w:val="FF0000"/>
              </w:rPr>
            </w:pPr>
            <w:r w:rsidRPr="007F3904">
              <w:t xml:space="preserve">C2 – Diagnoza i rozwój </w:t>
            </w:r>
            <w:proofErr w:type="gramStart"/>
            <w:r>
              <w:t xml:space="preserve">umiejętności </w:t>
            </w:r>
            <w:r w:rsidRPr="006A4B03">
              <w:t xml:space="preserve"> studentów</w:t>
            </w:r>
            <w:proofErr w:type="gramEnd"/>
            <w:r w:rsidRPr="006A4B03">
              <w:t xml:space="preserve"> w zakresie kompetencji menedżerskich</w:t>
            </w:r>
          </w:p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327D98">
        <w:rPr>
          <w:b/>
        </w:rPr>
        <w:t>kształcenia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2263"/>
      </w:tblGrid>
      <w:tr w:rsidR="004F73CF" w:rsidRPr="004D52B2" w:rsidTr="002265AE">
        <w:tc>
          <w:tcPr>
            <w:tcW w:w="1271" w:type="dxa"/>
            <w:vAlign w:val="center"/>
          </w:tcPr>
          <w:p w:rsidR="004F73CF" w:rsidRPr="006A4B03" w:rsidRDefault="004F73CF" w:rsidP="00556FCA">
            <w:pPr>
              <w:jc w:val="center"/>
            </w:pPr>
            <w:r w:rsidRPr="006A4B03">
              <w:t>Symbol</w:t>
            </w:r>
          </w:p>
        </w:tc>
        <w:tc>
          <w:tcPr>
            <w:tcW w:w="5528" w:type="dxa"/>
            <w:vAlign w:val="center"/>
          </w:tcPr>
          <w:p w:rsidR="004F73CF" w:rsidRPr="006A4B03" w:rsidRDefault="004F73CF" w:rsidP="00556FCA">
            <w:pPr>
              <w:jc w:val="center"/>
            </w:pPr>
            <w:r w:rsidRPr="006A4B03">
              <w:t>Opis efektu przedmiotowego</w:t>
            </w:r>
          </w:p>
        </w:tc>
        <w:tc>
          <w:tcPr>
            <w:tcW w:w="2263" w:type="dxa"/>
            <w:vAlign w:val="center"/>
          </w:tcPr>
          <w:p w:rsidR="004F73CF" w:rsidRPr="006A4B03" w:rsidRDefault="004F73CF" w:rsidP="00556FCA">
            <w:pPr>
              <w:jc w:val="center"/>
            </w:pPr>
            <w:r w:rsidRPr="006A4B03">
              <w:t>Odniesienie do efektu kierunkowego</w:t>
            </w:r>
          </w:p>
        </w:tc>
      </w:tr>
      <w:tr w:rsidR="004F73CF" w:rsidRPr="004D52B2" w:rsidTr="000069F0">
        <w:tc>
          <w:tcPr>
            <w:tcW w:w="9062" w:type="dxa"/>
            <w:gridSpan w:val="3"/>
          </w:tcPr>
          <w:p w:rsidR="004F73CF" w:rsidRPr="006A4B03" w:rsidRDefault="004F73CF" w:rsidP="004F73CF">
            <w:pPr>
              <w:jc w:val="center"/>
            </w:pPr>
            <w:r w:rsidRPr="006A4B03">
              <w:t>WIEDZA</w:t>
            </w:r>
          </w:p>
        </w:tc>
      </w:tr>
      <w:tr w:rsidR="006B1361" w:rsidRPr="004D52B2" w:rsidTr="002265AE">
        <w:tc>
          <w:tcPr>
            <w:tcW w:w="1271" w:type="dxa"/>
          </w:tcPr>
          <w:p w:rsidR="006B1361" w:rsidRPr="006A4B03" w:rsidRDefault="006B1361" w:rsidP="003F2ED0">
            <w:r w:rsidRPr="006A4B03">
              <w:t>W_01</w:t>
            </w:r>
          </w:p>
        </w:tc>
        <w:tc>
          <w:tcPr>
            <w:tcW w:w="5528" w:type="dxa"/>
          </w:tcPr>
          <w:p w:rsidR="006B1361" w:rsidRPr="006A4B03" w:rsidRDefault="00763B0E" w:rsidP="00763B0E">
            <w:r w:rsidRPr="006A4B03">
              <w:t>Ma pogłębioną wiedzę na temat znaczenia kompetencji menedżerskich dla efektywności zarządzania</w:t>
            </w:r>
            <w:r w:rsidRPr="006A4B03">
              <w:br/>
            </w:r>
          </w:p>
        </w:tc>
        <w:tc>
          <w:tcPr>
            <w:tcW w:w="2263" w:type="dxa"/>
          </w:tcPr>
          <w:p w:rsidR="006B1361" w:rsidRPr="006A4B03" w:rsidRDefault="006B1361" w:rsidP="003F2ED0">
            <w:r w:rsidRPr="006A4B03">
              <w:t>K_W0</w:t>
            </w:r>
            <w:r w:rsidR="00763B0E">
              <w:t>3</w:t>
            </w:r>
          </w:p>
        </w:tc>
      </w:tr>
      <w:tr w:rsidR="00594CDC" w:rsidRPr="004D52B2" w:rsidTr="002265AE">
        <w:tc>
          <w:tcPr>
            <w:tcW w:w="1271" w:type="dxa"/>
          </w:tcPr>
          <w:p w:rsidR="00594CDC" w:rsidRPr="006A4B03" w:rsidRDefault="00594CDC" w:rsidP="00810579">
            <w:r w:rsidRPr="006A4B03">
              <w:t>W_02</w:t>
            </w:r>
          </w:p>
        </w:tc>
        <w:tc>
          <w:tcPr>
            <w:tcW w:w="5528" w:type="dxa"/>
          </w:tcPr>
          <w:p w:rsidR="00594CDC" w:rsidRPr="006A4B03" w:rsidRDefault="00763B0E" w:rsidP="00810579">
            <w:r w:rsidRPr="006A4B03">
              <w:t>Ma podstawową wiedzę o kadrze menedżerskiej i pracownikach jako podmiotach funkcjonujących w organizacjach</w:t>
            </w:r>
          </w:p>
        </w:tc>
        <w:tc>
          <w:tcPr>
            <w:tcW w:w="2263" w:type="dxa"/>
          </w:tcPr>
          <w:p w:rsidR="00594CDC" w:rsidRPr="006A4B03" w:rsidRDefault="00763B0E" w:rsidP="00810579">
            <w:r>
              <w:t>K_W05</w:t>
            </w:r>
          </w:p>
        </w:tc>
      </w:tr>
      <w:tr w:rsidR="004F73CF" w:rsidRPr="004D52B2" w:rsidTr="002265AE">
        <w:tc>
          <w:tcPr>
            <w:tcW w:w="1271" w:type="dxa"/>
          </w:tcPr>
          <w:p w:rsidR="004F73CF" w:rsidRPr="006A4B03" w:rsidRDefault="004F73CF" w:rsidP="004F73CF"/>
        </w:tc>
        <w:tc>
          <w:tcPr>
            <w:tcW w:w="5528" w:type="dxa"/>
          </w:tcPr>
          <w:p w:rsidR="004F73CF" w:rsidRPr="006A4B03" w:rsidRDefault="004F73CF" w:rsidP="00C63FB6"/>
        </w:tc>
        <w:tc>
          <w:tcPr>
            <w:tcW w:w="2263" w:type="dxa"/>
          </w:tcPr>
          <w:p w:rsidR="004F73CF" w:rsidRPr="006A4B03" w:rsidRDefault="004F73CF" w:rsidP="004F73CF"/>
        </w:tc>
      </w:tr>
      <w:tr w:rsidR="004F73CF" w:rsidRPr="004D52B2" w:rsidTr="000069F0">
        <w:tc>
          <w:tcPr>
            <w:tcW w:w="9062" w:type="dxa"/>
            <w:gridSpan w:val="3"/>
          </w:tcPr>
          <w:p w:rsidR="004F73CF" w:rsidRPr="006A4B03" w:rsidRDefault="004F73CF" w:rsidP="004F73CF">
            <w:pPr>
              <w:jc w:val="center"/>
            </w:pPr>
            <w:r w:rsidRPr="006A4B03">
              <w:t>UMIEJĘTNOŚCI</w:t>
            </w:r>
          </w:p>
        </w:tc>
      </w:tr>
      <w:tr w:rsidR="006B1361" w:rsidRPr="004D52B2" w:rsidTr="002265AE">
        <w:tc>
          <w:tcPr>
            <w:tcW w:w="1271" w:type="dxa"/>
          </w:tcPr>
          <w:p w:rsidR="006B1361" w:rsidRPr="006A4B03" w:rsidRDefault="006B1361" w:rsidP="003F2ED0">
            <w:r w:rsidRPr="006A4B03">
              <w:t>U_01</w:t>
            </w:r>
          </w:p>
        </w:tc>
        <w:tc>
          <w:tcPr>
            <w:tcW w:w="5528" w:type="dxa"/>
          </w:tcPr>
          <w:p w:rsidR="006B1361" w:rsidRPr="006A4B03" w:rsidRDefault="00594CDC" w:rsidP="00594CDC">
            <w:r w:rsidRPr="006A4B03">
              <w:t>Potrafi prawidłowo interpretować zjawiska społeczne zachodzące w organizacjach </w:t>
            </w:r>
          </w:p>
        </w:tc>
        <w:tc>
          <w:tcPr>
            <w:tcW w:w="2263" w:type="dxa"/>
          </w:tcPr>
          <w:p w:rsidR="006B1361" w:rsidRPr="006A4B03" w:rsidRDefault="006B1361" w:rsidP="003F2ED0">
            <w:r w:rsidRPr="006A4B03">
              <w:t>K_U0</w:t>
            </w:r>
            <w:r w:rsidR="0026477E" w:rsidRPr="006A4B03">
              <w:t>1</w:t>
            </w:r>
          </w:p>
        </w:tc>
      </w:tr>
      <w:tr w:rsidR="00694838" w:rsidRPr="004D52B2" w:rsidTr="002265AE">
        <w:tc>
          <w:tcPr>
            <w:tcW w:w="1271" w:type="dxa"/>
          </w:tcPr>
          <w:p w:rsidR="00694838" w:rsidRPr="006A4B03" w:rsidRDefault="00694838" w:rsidP="003F2ED0">
            <w:r w:rsidRPr="006A4B03">
              <w:t>U_02</w:t>
            </w:r>
          </w:p>
        </w:tc>
        <w:tc>
          <w:tcPr>
            <w:tcW w:w="5528" w:type="dxa"/>
          </w:tcPr>
          <w:p w:rsidR="00694838" w:rsidRPr="006A4B03" w:rsidRDefault="00594CDC" w:rsidP="003F2ED0">
            <w:r w:rsidRPr="006A4B03">
              <w:t xml:space="preserve">Potrafi </w:t>
            </w:r>
            <w:r w:rsidR="00C85D5D">
              <w:t xml:space="preserve">określać priorytety realizacji określonych przez siebie lub innych zadań </w:t>
            </w:r>
            <w:r w:rsidRPr="006A4B03">
              <w:t>z zakresu zarządzania z punktu widzenia kadry menedżerskiej</w:t>
            </w:r>
          </w:p>
        </w:tc>
        <w:tc>
          <w:tcPr>
            <w:tcW w:w="2263" w:type="dxa"/>
          </w:tcPr>
          <w:p w:rsidR="00694838" w:rsidRPr="006A4B03" w:rsidRDefault="00C85D5D" w:rsidP="003F2ED0">
            <w:r>
              <w:t>K_U07</w:t>
            </w:r>
          </w:p>
        </w:tc>
      </w:tr>
      <w:tr w:rsidR="00C85D5D" w:rsidRPr="004D52B2" w:rsidTr="002265AE">
        <w:tc>
          <w:tcPr>
            <w:tcW w:w="1271" w:type="dxa"/>
          </w:tcPr>
          <w:p w:rsidR="00C85D5D" w:rsidRPr="006A4B03" w:rsidRDefault="00C85D5D" w:rsidP="00C85D5D">
            <w:r>
              <w:t>U_03</w:t>
            </w:r>
          </w:p>
        </w:tc>
        <w:tc>
          <w:tcPr>
            <w:tcW w:w="5528" w:type="dxa"/>
          </w:tcPr>
          <w:p w:rsidR="00C85D5D" w:rsidRPr="006A4B03" w:rsidRDefault="00C85D5D" w:rsidP="00C85D5D">
            <w:r w:rsidRPr="006A4B03">
              <w:t xml:space="preserve">Potrafi </w:t>
            </w:r>
            <w:r>
              <w:t>współdziałać i pracować w zespole przyjmując w nim różne role</w:t>
            </w:r>
          </w:p>
        </w:tc>
        <w:tc>
          <w:tcPr>
            <w:tcW w:w="2263" w:type="dxa"/>
          </w:tcPr>
          <w:p w:rsidR="00C85D5D" w:rsidRPr="006A4B03" w:rsidRDefault="00C85D5D" w:rsidP="00C85D5D">
            <w:r>
              <w:t>K_U08</w:t>
            </w:r>
          </w:p>
        </w:tc>
      </w:tr>
      <w:tr w:rsidR="00C85D5D" w:rsidRPr="004D52B2" w:rsidTr="000069F0">
        <w:tc>
          <w:tcPr>
            <w:tcW w:w="9062" w:type="dxa"/>
            <w:gridSpan w:val="3"/>
          </w:tcPr>
          <w:p w:rsidR="00C85D5D" w:rsidRPr="006A4B03" w:rsidRDefault="00C85D5D" w:rsidP="00C85D5D">
            <w:pPr>
              <w:jc w:val="center"/>
            </w:pPr>
            <w:r w:rsidRPr="006A4B03">
              <w:t>KOMPETENCJE SPOŁECZNE</w:t>
            </w:r>
          </w:p>
        </w:tc>
      </w:tr>
      <w:tr w:rsidR="00C85D5D" w:rsidRPr="004D52B2" w:rsidTr="002265AE">
        <w:tc>
          <w:tcPr>
            <w:tcW w:w="1271" w:type="dxa"/>
          </w:tcPr>
          <w:p w:rsidR="00C85D5D" w:rsidRPr="006A4B03" w:rsidRDefault="00C85D5D" w:rsidP="00C85D5D">
            <w:r w:rsidRPr="006A4B03">
              <w:t>K_01</w:t>
            </w:r>
          </w:p>
        </w:tc>
        <w:tc>
          <w:tcPr>
            <w:tcW w:w="5528" w:type="dxa"/>
          </w:tcPr>
          <w:p w:rsidR="00C85D5D" w:rsidRPr="006A4B03" w:rsidRDefault="00B050B7" w:rsidP="002265AE">
            <w:pPr>
              <w:autoSpaceDE w:val="0"/>
              <w:autoSpaceDN w:val="0"/>
              <w:adjustRightInd w:val="0"/>
            </w:pPr>
            <w:r w:rsidRPr="00B050B7">
              <w:t xml:space="preserve">Ma przekonanie o wadze rozwiązywania problemów z zakresu </w:t>
            </w:r>
            <w:r w:rsidR="002265AE">
              <w:t xml:space="preserve">kompetencji </w:t>
            </w:r>
            <w:proofErr w:type="gramStart"/>
            <w:r w:rsidR="002265AE">
              <w:t xml:space="preserve">menedżerskich </w:t>
            </w:r>
            <w:r w:rsidRPr="00B050B7">
              <w:t xml:space="preserve"> w</w:t>
            </w:r>
            <w:proofErr w:type="gramEnd"/>
            <w:r w:rsidRPr="00B050B7">
              <w:t xml:space="preserve"> spos</w:t>
            </w:r>
            <w:r w:rsidR="00854AC7">
              <w:t>ób profesjonalny i etyczny</w:t>
            </w:r>
          </w:p>
        </w:tc>
        <w:tc>
          <w:tcPr>
            <w:tcW w:w="2263" w:type="dxa"/>
          </w:tcPr>
          <w:p w:rsidR="00C85D5D" w:rsidRPr="006A4B03" w:rsidRDefault="00C85D5D" w:rsidP="00C85D5D">
            <w:r>
              <w:t>K_K06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8C50C5" w:rsidTr="00FC6CE1">
        <w:tc>
          <w:tcPr>
            <w:tcW w:w="9212" w:type="dxa"/>
          </w:tcPr>
          <w:p w:rsidR="00FC6CE1" w:rsidRPr="008C50C5" w:rsidRDefault="008C50C5" w:rsidP="00C13975">
            <w:pPr>
              <w:rPr>
                <w:rFonts w:ascii="Arial" w:hAnsi="Arial" w:cs="Arial"/>
                <w:color w:val="00B050"/>
                <w:shd w:val="clear" w:color="auto" w:fill="EEEEEE"/>
              </w:rPr>
            </w:pPr>
            <w:r w:rsidRPr="006A4B03">
              <w:t>1. Role menedżera w nowoczesnej organizacji (2 godz</w:t>
            </w:r>
            <w:proofErr w:type="gramStart"/>
            <w:r w:rsidRPr="006A4B03">
              <w:t>.)</w:t>
            </w:r>
            <w:r w:rsidRPr="006A4B03">
              <w:br/>
              <w:t>2. Kompetencje</w:t>
            </w:r>
            <w:proofErr w:type="gramEnd"/>
            <w:r w:rsidRPr="006A4B03">
              <w:t xml:space="preserve"> menedżerskie – podejścia, definicje, typologie (2 godz.)</w:t>
            </w:r>
            <w:r w:rsidRPr="006A4B03">
              <w:br/>
              <w:t>3. Rozwój kompetencji menedżerskich w zakresie komunikacji interpersonalnej (4 godz.)</w:t>
            </w:r>
            <w:r w:rsidRPr="006A4B03">
              <w:br/>
              <w:t>4. Zarządzanie czasem (2 godz.)</w:t>
            </w:r>
            <w:r w:rsidRPr="006A4B03">
              <w:br/>
              <w:t>5. Zarządzanie stresem (2 godz.)</w:t>
            </w:r>
            <w:r w:rsidRPr="006A4B03">
              <w:br/>
              <w:t>6. Style uczenia się i doskonalenia menedżerów (2 godz.)</w:t>
            </w:r>
            <w:r w:rsidRPr="006A4B03">
              <w:br/>
              <w:t>7. Budowanie efektywnego zespołu (2 godz.)</w:t>
            </w:r>
            <w:r w:rsidRPr="006A4B03">
              <w:br/>
              <w:t>8. Umiejętność motywowania pracowników (2 godz.)</w:t>
            </w:r>
            <w:r w:rsidRPr="006A4B03">
              <w:br/>
              <w:t>9. Umiejętność oceniania i dyscyplinowania pracowników (2 godz.)</w:t>
            </w:r>
            <w:r w:rsidRPr="006A4B03">
              <w:br/>
              <w:t>10. Umiejętność podejmowania decyzji i rozwiązywania konfliktów (2 godz.)</w:t>
            </w:r>
            <w:r w:rsidRPr="006A4B03">
              <w:br/>
              <w:t>11. Umiejętność prowadzenia zebrań i narad (2 godz.)</w:t>
            </w:r>
            <w:r w:rsidRPr="006A4B03">
              <w:br/>
              <w:t>12. Umiejętność prezentowania poglądów i pomysłów (4 godz.)</w:t>
            </w:r>
            <w:r w:rsidRPr="006A4B03">
              <w:br/>
              <w:t>13. Podsumowanie zajęć i zaliczenie przedmiotu (2 godz.)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 xml:space="preserve">Metody </w:t>
      </w:r>
      <w:r w:rsidR="00744B58">
        <w:rPr>
          <w:b/>
        </w:rPr>
        <w:t>realizacji</w:t>
      </w:r>
      <w:r w:rsidR="00450FA6">
        <w:rPr>
          <w:b/>
        </w:rPr>
        <w:t xml:space="preserve"> weryfikacji </w:t>
      </w:r>
      <w:r w:rsidR="008E4017" w:rsidRPr="008E4017">
        <w:rPr>
          <w:b/>
        </w:rPr>
        <w:t xml:space="preserve">efektów </w:t>
      </w:r>
      <w:r w:rsidR="00327D98">
        <w:rPr>
          <w:b/>
        </w:rPr>
        <w:t>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56"/>
        <w:gridCol w:w="2771"/>
        <w:gridCol w:w="2543"/>
      </w:tblGrid>
      <w:tr w:rsidR="00450FA6" w:rsidRPr="007C60E6" w:rsidTr="00615AB6">
        <w:tc>
          <w:tcPr>
            <w:tcW w:w="1092" w:type="dxa"/>
            <w:vAlign w:val="center"/>
          </w:tcPr>
          <w:p w:rsidR="00450FA6" w:rsidRPr="006A4B03" w:rsidRDefault="00450FA6" w:rsidP="00450FA6">
            <w:pPr>
              <w:jc w:val="center"/>
            </w:pPr>
            <w:r w:rsidRPr="006A4B03">
              <w:t>Symbol efektu</w:t>
            </w:r>
          </w:p>
        </w:tc>
        <w:tc>
          <w:tcPr>
            <w:tcW w:w="2656" w:type="dxa"/>
            <w:vAlign w:val="center"/>
          </w:tcPr>
          <w:p w:rsidR="00450FA6" w:rsidRPr="006A4B03" w:rsidRDefault="00450FA6" w:rsidP="00450FA6">
            <w:pPr>
              <w:jc w:val="center"/>
            </w:pPr>
            <w:r w:rsidRPr="006A4B03">
              <w:t>Metody dydaktyczne</w:t>
            </w:r>
          </w:p>
          <w:p w:rsidR="00450FA6" w:rsidRPr="006A4B03" w:rsidRDefault="00450FA6" w:rsidP="00450FA6">
            <w:pPr>
              <w:jc w:val="center"/>
            </w:pPr>
            <w:r w:rsidRPr="006A4B03">
              <w:t>(lista wyboru)</w:t>
            </w:r>
          </w:p>
        </w:tc>
        <w:tc>
          <w:tcPr>
            <w:tcW w:w="2771" w:type="dxa"/>
            <w:vAlign w:val="center"/>
          </w:tcPr>
          <w:p w:rsidR="00450FA6" w:rsidRPr="006A4B03" w:rsidRDefault="00450FA6" w:rsidP="00450FA6">
            <w:pPr>
              <w:jc w:val="center"/>
            </w:pPr>
            <w:r w:rsidRPr="006A4B03">
              <w:t>Metody weryfikacji</w:t>
            </w:r>
          </w:p>
          <w:p w:rsidR="00450FA6" w:rsidRPr="006A4B03" w:rsidRDefault="00450FA6" w:rsidP="00450FA6">
            <w:pPr>
              <w:jc w:val="center"/>
            </w:pPr>
            <w:r w:rsidRPr="006A4B03">
              <w:t>(lista wyboru)</w:t>
            </w:r>
          </w:p>
        </w:tc>
        <w:tc>
          <w:tcPr>
            <w:tcW w:w="2543" w:type="dxa"/>
            <w:vAlign w:val="center"/>
          </w:tcPr>
          <w:p w:rsidR="00450FA6" w:rsidRPr="006A4B03" w:rsidRDefault="00450FA6" w:rsidP="00450FA6">
            <w:pPr>
              <w:jc w:val="center"/>
            </w:pPr>
            <w:r w:rsidRPr="006A4B03">
              <w:t>Sposoby dokumentacji</w:t>
            </w:r>
          </w:p>
          <w:p w:rsidR="00450FA6" w:rsidRPr="006A4B03" w:rsidRDefault="00450FA6" w:rsidP="00450FA6">
            <w:pPr>
              <w:jc w:val="center"/>
            </w:pPr>
            <w:r w:rsidRPr="006A4B03">
              <w:t>(lista wyboru)</w:t>
            </w:r>
          </w:p>
        </w:tc>
      </w:tr>
      <w:tr w:rsidR="00450FA6" w:rsidRPr="007C60E6" w:rsidTr="00615AB6">
        <w:tc>
          <w:tcPr>
            <w:tcW w:w="9062" w:type="dxa"/>
            <w:gridSpan w:val="4"/>
            <w:vAlign w:val="center"/>
          </w:tcPr>
          <w:p w:rsidR="00450FA6" w:rsidRPr="006A4B03" w:rsidRDefault="00450FA6" w:rsidP="00450FA6">
            <w:pPr>
              <w:jc w:val="center"/>
            </w:pPr>
            <w:r w:rsidRPr="006A4B03">
              <w:t>WIEDZA</w:t>
            </w:r>
          </w:p>
        </w:tc>
      </w:tr>
      <w:tr w:rsidR="004F2190" w:rsidRPr="007C60E6" w:rsidTr="00565D11">
        <w:tc>
          <w:tcPr>
            <w:tcW w:w="1092" w:type="dxa"/>
          </w:tcPr>
          <w:p w:rsidR="004F2190" w:rsidRPr="006A4B03" w:rsidRDefault="004F2190" w:rsidP="003F2ED0">
            <w:r w:rsidRPr="006A4B03">
              <w:t>W_01 W_02</w:t>
            </w:r>
          </w:p>
          <w:p w:rsidR="004F2190" w:rsidRPr="006A4B03" w:rsidRDefault="004F2190" w:rsidP="003F2ED0">
            <w:r w:rsidRPr="006A4B03">
              <w:t>W_03</w:t>
            </w:r>
          </w:p>
        </w:tc>
        <w:tc>
          <w:tcPr>
            <w:tcW w:w="2656" w:type="dxa"/>
            <w:vAlign w:val="center"/>
          </w:tcPr>
          <w:p w:rsidR="004F2190" w:rsidRPr="006A4B03" w:rsidRDefault="006152BC" w:rsidP="006152BC">
            <w:r>
              <w:t>Praca z tekstem, studium przypadku</w:t>
            </w:r>
          </w:p>
        </w:tc>
        <w:tc>
          <w:tcPr>
            <w:tcW w:w="2771" w:type="dxa"/>
            <w:vAlign w:val="center"/>
          </w:tcPr>
          <w:p w:rsidR="004F2190" w:rsidRPr="006A4B03" w:rsidRDefault="004F2190" w:rsidP="00565D11">
            <w:r w:rsidRPr="006A4B03">
              <w:t>Kolokwium</w:t>
            </w:r>
          </w:p>
        </w:tc>
        <w:tc>
          <w:tcPr>
            <w:tcW w:w="2543" w:type="dxa"/>
            <w:vAlign w:val="center"/>
          </w:tcPr>
          <w:p w:rsidR="004F2190" w:rsidRPr="006A4B03" w:rsidRDefault="004F2190" w:rsidP="00565D11">
            <w:r w:rsidRPr="006A4B03">
              <w:t>Karta zaliczeniowa</w:t>
            </w:r>
          </w:p>
        </w:tc>
      </w:tr>
      <w:tr w:rsidR="00450FA6" w:rsidRPr="007C60E6" w:rsidTr="00615AB6">
        <w:tc>
          <w:tcPr>
            <w:tcW w:w="9062" w:type="dxa"/>
            <w:gridSpan w:val="4"/>
            <w:vAlign w:val="center"/>
          </w:tcPr>
          <w:p w:rsidR="00450FA6" w:rsidRPr="006A4B03" w:rsidRDefault="00450FA6" w:rsidP="00450FA6">
            <w:pPr>
              <w:jc w:val="center"/>
            </w:pPr>
            <w:r w:rsidRPr="006A4B03">
              <w:lastRenderedPageBreak/>
              <w:t>UMIEJĘTNOŚCI</w:t>
            </w:r>
          </w:p>
        </w:tc>
      </w:tr>
      <w:tr w:rsidR="00F13DB0" w:rsidRPr="007C60E6" w:rsidTr="009F341C">
        <w:tc>
          <w:tcPr>
            <w:tcW w:w="1092" w:type="dxa"/>
          </w:tcPr>
          <w:p w:rsidR="00F13DB0" w:rsidRPr="006A4B03" w:rsidRDefault="00F13DB0" w:rsidP="004F2190">
            <w:r w:rsidRPr="006A4B03">
              <w:t>U_01</w:t>
            </w:r>
          </w:p>
        </w:tc>
        <w:tc>
          <w:tcPr>
            <w:tcW w:w="2656" w:type="dxa"/>
          </w:tcPr>
          <w:p w:rsidR="00F13DB0" w:rsidRPr="006A4B03" w:rsidRDefault="00564E15" w:rsidP="00564E15">
            <w:r w:rsidRPr="006A4B03">
              <w:t xml:space="preserve">Studium przypadku </w:t>
            </w:r>
          </w:p>
        </w:tc>
        <w:tc>
          <w:tcPr>
            <w:tcW w:w="2771" w:type="dxa"/>
            <w:vMerge w:val="restart"/>
            <w:vAlign w:val="center"/>
          </w:tcPr>
          <w:p w:rsidR="00F13DB0" w:rsidRPr="006A4B03" w:rsidRDefault="00F13DB0" w:rsidP="009F341C">
            <w:r w:rsidRPr="006A4B03">
              <w:t>Obserwacja</w:t>
            </w:r>
          </w:p>
        </w:tc>
        <w:tc>
          <w:tcPr>
            <w:tcW w:w="2543" w:type="dxa"/>
            <w:vMerge w:val="restart"/>
            <w:vAlign w:val="center"/>
          </w:tcPr>
          <w:p w:rsidR="00F13DB0" w:rsidRPr="006A4B03" w:rsidRDefault="00F13DB0" w:rsidP="009F341C">
            <w:r w:rsidRPr="006A4B03">
              <w:t>Raport z obserwacji</w:t>
            </w:r>
          </w:p>
        </w:tc>
      </w:tr>
      <w:tr w:rsidR="00F13DB0" w:rsidRPr="007C60E6" w:rsidTr="003F2ED0">
        <w:tc>
          <w:tcPr>
            <w:tcW w:w="1092" w:type="dxa"/>
          </w:tcPr>
          <w:p w:rsidR="00F13DB0" w:rsidRPr="006A4B03" w:rsidRDefault="00F13DB0" w:rsidP="004F2190">
            <w:r w:rsidRPr="006A4B03">
              <w:t>U_02</w:t>
            </w:r>
          </w:p>
        </w:tc>
        <w:tc>
          <w:tcPr>
            <w:tcW w:w="2656" w:type="dxa"/>
          </w:tcPr>
          <w:p w:rsidR="00F13DB0" w:rsidRPr="006A4B03" w:rsidRDefault="00564E15" w:rsidP="004F2190">
            <w:r w:rsidRPr="006A4B03">
              <w:t>Dyskusja</w:t>
            </w:r>
          </w:p>
        </w:tc>
        <w:tc>
          <w:tcPr>
            <w:tcW w:w="2771" w:type="dxa"/>
            <w:vMerge/>
          </w:tcPr>
          <w:p w:rsidR="00F13DB0" w:rsidRPr="006A4B03" w:rsidRDefault="00F13DB0" w:rsidP="004F2190"/>
        </w:tc>
        <w:tc>
          <w:tcPr>
            <w:tcW w:w="2543" w:type="dxa"/>
            <w:vMerge/>
          </w:tcPr>
          <w:p w:rsidR="00F13DB0" w:rsidRPr="006A4B03" w:rsidRDefault="00F13DB0" w:rsidP="004F2190"/>
        </w:tc>
      </w:tr>
      <w:tr w:rsidR="00F13DB0" w:rsidRPr="007C60E6" w:rsidTr="00615AB6">
        <w:tc>
          <w:tcPr>
            <w:tcW w:w="1092" w:type="dxa"/>
          </w:tcPr>
          <w:p w:rsidR="00F13DB0" w:rsidRPr="006A4B03" w:rsidRDefault="00F13DB0" w:rsidP="004F2190">
            <w:r>
              <w:t>U_03</w:t>
            </w:r>
          </w:p>
        </w:tc>
        <w:tc>
          <w:tcPr>
            <w:tcW w:w="2656" w:type="dxa"/>
          </w:tcPr>
          <w:p w:rsidR="00F13DB0" w:rsidRPr="006A4B03" w:rsidRDefault="00982D36" w:rsidP="004F2190">
            <w:r>
              <w:t>Praca zespołowa, odgrywanie ról</w:t>
            </w:r>
          </w:p>
        </w:tc>
        <w:tc>
          <w:tcPr>
            <w:tcW w:w="2771" w:type="dxa"/>
            <w:vMerge/>
          </w:tcPr>
          <w:p w:rsidR="00F13DB0" w:rsidRPr="006A4B03" w:rsidRDefault="00F13DB0" w:rsidP="004F2190"/>
        </w:tc>
        <w:tc>
          <w:tcPr>
            <w:tcW w:w="2543" w:type="dxa"/>
            <w:vMerge/>
          </w:tcPr>
          <w:p w:rsidR="00F13DB0" w:rsidRPr="006A4B03" w:rsidRDefault="00F13DB0" w:rsidP="004F2190"/>
        </w:tc>
      </w:tr>
      <w:tr w:rsidR="004F2190" w:rsidRPr="007C60E6" w:rsidTr="00615AB6">
        <w:tc>
          <w:tcPr>
            <w:tcW w:w="9062" w:type="dxa"/>
            <w:gridSpan w:val="4"/>
            <w:vAlign w:val="center"/>
          </w:tcPr>
          <w:p w:rsidR="004F2190" w:rsidRPr="006A4B03" w:rsidRDefault="004F2190" w:rsidP="004F2190">
            <w:pPr>
              <w:jc w:val="center"/>
            </w:pPr>
            <w:r w:rsidRPr="006A4B03">
              <w:t>KOMPETENCJE SPOŁECZNE</w:t>
            </w:r>
          </w:p>
        </w:tc>
      </w:tr>
      <w:tr w:rsidR="00722FA9" w:rsidRPr="007C60E6" w:rsidTr="00722FA9">
        <w:tc>
          <w:tcPr>
            <w:tcW w:w="1092" w:type="dxa"/>
          </w:tcPr>
          <w:p w:rsidR="00722FA9" w:rsidRPr="006A4B03" w:rsidRDefault="00722FA9" w:rsidP="004F2190">
            <w:r w:rsidRPr="006A4B03">
              <w:t>K_01</w:t>
            </w:r>
          </w:p>
        </w:tc>
        <w:tc>
          <w:tcPr>
            <w:tcW w:w="2656" w:type="dxa"/>
          </w:tcPr>
          <w:p w:rsidR="00722FA9" w:rsidRPr="006A4B03" w:rsidRDefault="008D471B" w:rsidP="004F2190">
            <w:r w:rsidRPr="006A4B03">
              <w:t>Studium przypadku</w:t>
            </w:r>
            <w:r w:rsidR="00F13DB0" w:rsidRPr="006A4B03">
              <w:t xml:space="preserve"> Dyskusja</w:t>
            </w:r>
          </w:p>
        </w:tc>
        <w:tc>
          <w:tcPr>
            <w:tcW w:w="2771" w:type="dxa"/>
            <w:vAlign w:val="center"/>
          </w:tcPr>
          <w:p w:rsidR="00722FA9" w:rsidRPr="006A4B03" w:rsidRDefault="00722FA9" w:rsidP="00722FA9">
            <w:r w:rsidRPr="006A4B03">
              <w:t>Obserwacja</w:t>
            </w:r>
          </w:p>
        </w:tc>
        <w:tc>
          <w:tcPr>
            <w:tcW w:w="2543" w:type="dxa"/>
            <w:vAlign w:val="center"/>
          </w:tcPr>
          <w:p w:rsidR="00722FA9" w:rsidRPr="006A4B03" w:rsidRDefault="00722FA9" w:rsidP="00722FA9">
            <w:r w:rsidRPr="006A4B03">
              <w:t>Raport z obserwacji</w:t>
            </w:r>
          </w:p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8C50C5" w:rsidRPr="006A4B03" w:rsidRDefault="008C50C5" w:rsidP="00150390">
      <w:pPr>
        <w:spacing w:after="0" w:line="240" w:lineRule="auto"/>
      </w:pPr>
      <w:r w:rsidRPr="006A4B03">
        <w:t>Ocena niedostateczna </w:t>
      </w:r>
      <w:r w:rsidRPr="006A4B03">
        <w:br/>
        <w:t>(W) – Student nie zna wymaganych zagadnień z zakresu kompetencji menedżerskich </w:t>
      </w:r>
      <w:r w:rsidRPr="006A4B03">
        <w:br/>
        <w:t>(U) – Student nie potrafi wykorzystywać wiedzy teoretycznej do analizy i interpretacji problemów zarządzania z punktu widzenia kadry menedżerskiej</w:t>
      </w:r>
      <w:proofErr w:type="gramStart"/>
      <w:r w:rsidR="002142E5">
        <w:t>,</w:t>
      </w:r>
      <w:r w:rsidRPr="006A4B03">
        <w:t> </w:t>
      </w:r>
      <w:r w:rsidR="002142E5" w:rsidRPr="00C86222">
        <w:t>nie</w:t>
      </w:r>
      <w:proofErr w:type="gramEnd"/>
      <w:r w:rsidR="002142E5" w:rsidRPr="00C86222">
        <w:t xml:space="preserve"> potrafi pracować w zespole</w:t>
      </w:r>
      <w:r w:rsidRPr="006A4B03">
        <w:br/>
        <w:t xml:space="preserve">(K) – Student </w:t>
      </w:r>
      <w:r w:rsidR="00B2201C" w:rsidRPr="000C7372">
        <w:t xml:space="preserve">nie uświadamia sobie konieczności rozwiązywania problemów z zakresu </w:t>
      </w:r>
      <w:r w:rsidR="00B2201C">
        <w:t xml:space="preserve">kompetencji menedżerskich </w:t>
      </w:r>
      <w:r w:rsidR="00B2201C" w:rsidRPr="000C7372">
        <w:t xml:space="preserve">w </w:t>
      </w:r>
      <w:r w:rsidR="00B2201C" w:rsidRPr="00826D8F">
        <w:t>sposób profesjonalny, etyczny  i zgodny z prawem</w:t>
      </w:r>
      <w:r w:rsidRPr="006A4B03">
        <w:br/>
      </w:r>
      <w:r w:rsidRPr="006A4B03">
        <w:br/>
        <w:t>Ocena dostateczna </w:t>
      </w:r>
      <w:r w:rsidRPr="006A4B03">
        <w:br/>
        <w:t>(W) – Student posiada podstawową wiedzę z zakresu kompetencji menedżerskich </w:t>
      </w:r>
      <w:r w:rsidRPr="006A4B03">
        <w:br/>
        <w:t>(U) – Student potrafi poprawnie wykorzystywać podstawową wiedzę teoretyczną do analizy i interpretacji problemów zarządzania z punk</w:t>
      </w:r>
      <w:r w:rsidR="002142E5">
        <w:t xml:space="preserve">tu widzenia kadry menedżerskiej, </w:t>
      </w:r>
      <w:r w:rsidR="002142E5" w:rsidRPr="00C86222">
        <w:t>biernie uczestniczy w pracach zespołu</w:t>
      </w:r>
      <w:r w:rsidR="002142E5" w:rsidRPr="00C86222">
        <w:br/>
      </w:r>
      <w:r w:rsidRPr="006A4B03">
        <w:t xml:space="preserve">(K) – </w:t>
      </w:r>
      <w:r w:rsidR="004B435B" w:rsidRPr="006A4B03">
        <w:t xml:space="preserve">Student </w:t>
      </w:r>
      <w:r w:rsidR="004B435B" w:rsidRPr="000C7372">
        <w:t xml:space="preserve">niewielkim stopniu uświadamia sobie konieczności rozwiązywania problemów z </w:t>
      </w:r>
      <w:proofErr w:type="gramStart"/>
      <w:r w:rsidR="004B435B" w:rsidRPr="000C7372">
        <w:t>zakresu</w:t>
      </w:r>
      <w:proofErr w:type="gramEnd"/>
      <w:r w:rsidR="004B435B" w:rsidRPr="000C7372">
        <w:t xml:space="preserve"> </w:t>
      </w:r>
      <w:r w:rsidR="004B435B">
        <w:t xml:space="preserve">kompetencji menedżerskich </w:t>
      </w:r>
      <w:r w:rsidR="004B435B" w:rsidRPr="000C7372">
        <w:t xml:space="preserve">w </w:t>
      </w:r>
      <w:r w:rsidR="004B435B" w:rsidRPr="00826D8F">
        <w:t>sposób profesjonalny, etyczny  i zgodny z prawem</w:t>
      </w:r>
      <w:r w:rsidRPr="006A4B03">
        <w:br/>
      </w:r>
      <w:r w:rsidRPr="006A4B03">
        <w:br/>
        <w:t>Ocena dobra </w:t>
      </w:r>
      <w:r w:rsidRPr="006A4B03">
        <w:br/>
        <w:t>(W) – Student dobrze opanował wiedzę z zakresu kompetencji menedżerskich </w:t>
      </w:r>
      <w:r w:rsidRPr="006A4B03">
        <w:br/>
        <w:t>(U) – Student potrafi właściwie wykorzystywać szczegółową wiedzę teoretyczną do analizy i interpretacji problemów zarządzania z punktu widzenia kadry menedżerskiej</w:t>
      </w:r>
      <w:r w:rsidR="00646A0D">
        <w:t xml:space="preserve">, </w:t>
      </w:r>
      <w:r w:rsidR="00646A0D" w:rsidRPr="00C86222">
        <w:t>aktywnie uczestniczy w pracach zespołu</w:t>
      </w:r>
      <w:r w:rsidR="00646A0D" w:rsidRPr="00C86222">
        <w:br/>
      </w:r>
      <w:r w:rsidRPr="006A4B03">
        <w:t xml:space="preserve">(K) – </w:t>
      </w:r>
      <w:r w:rsidR="004B435B" w:rsidRPr="006A4B03">
        <w:t xml:space="preserve">Student </w:t>
      </w:r>
      <w:r w:rsidR="004B435B" w:rsidRPr="000C7372">
        <w:t xml:space="preserve">jest świadomy konieczności rozwiązywania problemów z zakresu </w:t>
      </w:r>
      <w:r w:rsidR="004B435B">
        <w:t xml:space="preserve">kompetencji menedżerskich </w:t>
      </w:r>
      <w:r w:rsidR="004B435B" w:rsidRPr="000C7372">
        <w:t xml:space="preserve">w </w:t>
      </w:r>
      <w:r w:rsidR="004B435B" w:rsidRPr="00826D8F">
        <w:t>sposób profesjonalny, etyczny  i zgodny z prawem</w:t>
      </w:r>
      <w:r w:rsidRPr="006A4B03">
        <w:br/>
      </w:r>
      <w:r w:rsidRPr="006A4B03">
        <w:br/>
        <w:t>Ocena bardzo dobra </w:t>
      </w:r>
      <w:r w:rsidRPr="006A4B03">
        <w:br/>
        <w:t>(W) – Student biegle opanował wiedzę z zakresu kompetencji menedżerskich </w:t>
      </w:r>
      <w:r w:rsidRPr="006A4B03">
        <w:br/>
        <w:t>(U) – Student potrafi doskonale i twórczo wykorzystywać szczegółową wiedzę teoretyczną do analizy i interpretacji problemów zarządzania z punk</w:t>
      </w:r>
      <w:r w:rsidR="00646A0D">
        <w:t xml:space="preserve">tu widzenia kadry menedżerskiej, bardzo </w:t>
      </w:r>
      <w:r w:rsidR="00646A0D" w:rsidRPr="001109D3">
        <w:t xml:space="preserve">aktywnie </w:t>
      </w:r>
      <w:proofErr w:type="gramStart"/>
      <w:r w:rsidR="00646A0D" w:rsidRPr="001109D3">
        <w:t>uczestniczy</w:t>
      </w:r>
      <w:proofErr w:type="gramEnd"/>
      <w:r w:rsidR="00646A0D" w:rsidRPr="001109D3">
        <w:t xml:space="preserve"> w pracach </w:t>
      </w:r>
      <w:r w:rsidR="00646A0D">
        <w:t>zespołu podejmując</w:t>
      </w:r>
      <w:r w:rsidR="00646A0D" w:rsidRPr="001109D3">
        <w:t xml:space="preserve"> rolę lidera </w:t>
      </w:r>
      <w:r w:rsidR="00646A0D" w:rsidRPr="001109D3">
        <w:br/>
      </w:r>
      <w:r w:rsidRPr="006A4B03">
        <w:t xml:space="preserve">(K) – </w:t>
      </w:r>
      <w:r w:rsidR="004B435B" w:rsidRPr="006A4B03">
        <w:t xml:space="preserve">Student </w:t>
      </w:r>
      <w:r w:rsidR="00DC6BE7">
        <w:t xml:space="preserve">jest </w:t>
      </w:r>
      <w:r w:rsidR="00DC6BE7" w:rsidRPr="000C7372">
        <w:t xml:space="preserve">szczególnie uwrażliwiony na konieczność </w:t>
      </w:r>
      <w:r w:rsidR="004B435B" w:rsidRPr="000C7372">
        <w:t xml:space="preserve">rozwiązywania problemów z zakresu </w:t>
      </w:r>
      <w:r w:rsidR="004B435B">
        <w:t xml:space="preserve">kompetencji menedżerskich </w:t>
      </w:r>
      <w:r w:rsidR="004B435B" w:rsidRPr="000C7372">
        <w:t xml:space="preserve">w </w:t>
      </w:r>
      <w:r w:rsidR="004B435B" w:rsidRPr="00826D8F">
        <w:t>sposób profesjonalny, etyczny  i zgodny z prawem</w:t>
      </w:r>
      <w:r w:rsidRPr="006A4B03">
        <w:br/>
      </w:r>
    </w:p>
    <w:p w:rsidR="00630222" w:rsidRDefault="00630222" w:rsidP="00630222">
      <w:pPr>
        <w:spacing w:after="0" w:line="240" w:lineRule="auto"/>
      </w:pPr>
      <w:r>
        <w:t>Ocena końcowa z przedmiotu jest oparta na wyniku kolokwium</w:t>
      </w:r>
      <w:r w:rsidRPr="004B3E91">
        <w:t xml:space="preserve"> </w:t>
      </w:r>
      <w:r>
        <w:t>końcowego (80%) oraz aktywności studenta podczas zajęć (20%).</w:t>
      </w:r>
    </w:p>
    <w:p w:rsidR="008C50C5" w:rsidRDefault="008C50C5" w:rsidP="00150390">
      <w:pPr>
        <w:spacing w:after="0" w:line="240" w:lineRule="auto"/>
        <w:rPr>
          <w:rFonts w:ascii="Arial" w:hAnsi="Arial" w:cs="Arial"/>
          <w:color w:val="333333"/>
          <w:shd w:val="clear" w:color="auto" w:fill="EEEEEE"/>
        </w:rPr>
      </w:pPr>
    </w:p>
    <w:p w:rsidR="007F3904" w:rsidRDefault="007F3904" w:rsidP="00565D11">
      <w:pPr>
        <w:spacing w:after="0" w:line="240" w:lineRule="auto"/>
      </w:pPr>
    </w:p>
    <w:p w:rsidR="004E2DB4" w:rsidRDefault="004B3E91" w:rsidP="00565D11">
      <w:pPr>
        <w:spacing w:after="0" w:line="240" w:lineRule="auto"/>
        <w:rPr>
          <w:b/>
        </w:rPr>
      </w:pPr>
      <w:r w:rsidRPr="004B3E91">
        <w:br/>
      </w:r>
      <w:r w:rsidR="004E2DB4"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8C50C5" w:rsidTr="004E2DB4">
        <w:tc>
          <w:tcPr>
            <w:tcW w:w="4606" w:type="dxa"/>
          </w:tcPr>
          <w:p w:rsidR="004E2DB4" w:rsidRPr="006A4B03" w:rsidRDefault="004E2DB4" w:rsidP="004E2DB4">
            <w:r w:rsidRPr="006A4B03">
              <w:t>Forma aktywności studenta</w:t>
            </w:r>
          </w:p>
        </w:tc>
        <w:tc>
          <w:tcPr>
            <w:tcW w:w="4606" w:type="dxa"/>
          </w:tcPr>
          <w:p w:rsidR="004E2DB4" w:rsidRPr="006A4B03" w:rsidRDefault="004E2DB4" w:rsidP="004E2DB4">
            <w:r w:rsidRPr="006A4B03">
              <w:t>Liczba godzin</w:t>
            </w:r>
          </w:p>
        </w:tc>
      </w:tr>
      <w:tr w:rsidR="004E2DB4" w:rsidRPr="008C50C5" w:rsidTr="004E2DB4">
        <w:tc>
          <w:tcPr>
            <w:tcW w:w="4606" w:type="dxa"/>
          </w:tcPr>
          <w:p w:rsidR="004E2DB4" w:rsidRPr="006A4B03" w:rsidRDefault="004E2DB4" w:rsidP="004E2DB4">
            <w:r w:rsidRPr="006A4B03">
              <w:t xml:space="preserve">Liczba godzin kontaktowych z nauczycielem </w:t>
            </w:r>
          </w:p>
          <w:p w:rsidR="004E2DB4" w:rsidRPr="006A4B03" w:rsidRDefault="004E2DB4" w:rsidP="004E2DB4"/>
        </w:tc>
        <w:tc>
          <w:tcPr>
            <w:tcW w:w="4606" w:type="dxa"/>
          </w:tcPr>
          <w:p w:rsidR="004E2DB4" w:rsidRPr="006A4B03" w:rsidRDefault="00934E6B" w:rsidP="004E2DB4">
            <w:r w:rsidRPr="006A4B03">
              <w:lastRenderedPageBreak/>
              <w:t>30</w:t>
            </w:r>
          </w:p>
        </w:tc>
      </w:tr>
      <w:tr w:rsidR="004E2DB4" w:rsidRPr="008C50C5" w:rsidTr="004E2DB4">
        <w:tc>
          <w:tcPr>
            <w:tcW w:w="4606" w:type="dxa"/>
          </w:tcPr>
          <w:p w:rsidR="004E2DB4" w:rsidRPr="006A4B03" w:rsidRDefault="004E2DB4" w:rsidP="004E2DB4">
            <w:r w:rsidRPr="006A4B03">
              <w:t>Liczba godzin indywidualnej pracy studenta</w:t>
            </w:r>
          </w:p>
          <w:p w:rsidR="004E2DB4" w:rsidRPr="006A4B03" w:rsidRDefault="004E2DB4" w:rsidP="004E2DB4"/>
        </w:tc>
        <w:tc>
          <w:tcPr>
            <w:tcW w:w="4606" w:type="dxa"/>
          </w:tcPr>
          <w:p w:rsidR="004E2DB4" w:rsidRPr="006A4B03" w:rsidRDefault="00934E6B" w:rsidP="004E2DB4">
            <w:r w:rsidRPr="006A4B03">
              <w:t>60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RPr="00235B24" w:rsidTr="004E2DB4">
        <w:tc>
          <w:tcPr>
            <w:tcW w:w="9212" w:type="dxa"/>
          </w:tcPr>
          <w:p w:rsidR="004E2DB4" w:rsidRPr="006A4B03" w:rsidRDefault="004051F6" w:rsidP="004051F6">
            <w:r w:rsidRPr="006A4B03">
              <w:t>Literatura p</w:t>
            </w:r>
            <w:r w:rsidR="00C52E02" w:rsidRPr="006A4B03">
              <w:t>odstawowa</w:t>
            </w:r>
          </w:p>
        </w:tc>
      </w:tr>
      <w:tr w:rsidR="004E2DB4" w:rsidRPr="00235B24" w:rsidTr="004E2DB4">
        <w:tc>
          <w:tcPr>
            <w:tcW w:w="9212" w:type="dxa"/>
          </w:tcPr>
          <w:p w:rsidR="008205FA" w:rsidRDefault="008205FA" w:rsidP="008205FA">
            <w:pPr>
              <w:pStyle w:val="Akapitzlist"/>
              <w:numPr>
                <w:ilvl w:val="0"/>
                <w:numId w:val="29"/>
              </w:numPr>
            </w:pPr>
            <w:r>
              <w:t xml:space="preserve">Szczepańska-Woszczyna K., </w:t>
            </w:r>
            <w:r w:rsidRPr="008205FA">
              <w:t>Kompetencje menedżerskie w kontekście innowacyjności przedsiębiorstwa</w:t>
            </w:r>
            <w:r>
              <w:t>, PWN, Warszawa 2021.</w:t>
            </w:r>
          </w:p>
          <w:p w:rsidR="00354A90" w:rsidRPr="006A4B03" w:rsidRDefault="00354A90" w:rsidP="007166F7">
            <w:pPr>
              <w:pStyle w:val="Akapitzlist"/>
              <w:numPr>
                <w:ilvl w:val="0"/>
                <w:numId w:val="29"/>
              </w:numPr>
            </w:pPr>
            <w:r w:rsidRPr="006A4B03">
              <w:t>Blanchard K., Miller M., Rozwój osobisty lidera, Wydawnictwo Studio EMKA, Warszawa 2013.</w:t>
            </w:r>
          </w:p>
          <w:p w:rsidR="00354A90" w:rsidRPr="006A4B03" w:rsidRDefault="00354A90" w:rsidP="007166F7">
            <w:pPr>
              <w:pStyle w:val="Akapitzlist"/>
              <w:numPr>
                <w:ilvl w:val="0"/>
                <w:numId w:val="29"/>
              </w:numPr>
            </w:pPr>
            <w:proofErr w:type="spellStart"/>
            <w:r w:rsidRPr="006A4B03">
              <w:t>Sajkiewicz</w:t>
            </w:r>
            <w:proofErr w:type="spellEnd"/>
            <w:r w:rsidRPr="006A4B03">
              <w:t xml:space="preserve"> A. (</w:t>
            </w:r>
            <w:proofErr w:type="gramStart"/>
            <w:r w:rsidRPr="006A4B03">
              <w:t>red</w:t>
            </w:r>
            <w:proofErr w:type="gramEnd"/>
            <w:r w:rsidRPr="006A4B03">
              <w:t>.), Kompetencje menedżerów w organizacji u</w:t>
            </w:r>
            <w:r w:rsidR="008F7F31">
              <w:t xml:space="preserve">czącej się, </w:t>
            </w:r>
            <w:proofErr w:type="spellStart"/>
            <w:r w:rsidR="008F7F31">
              <w:t>Difin</w:t>
            </w:r>
            <w:proofErr w:type="spellEnd"/>
            <w:r w:rsidR="008F7F31">
              <w:t>, Warszawa 2014</w:t>
            </w:r>
            <w:r w:rsidRPr="006A4B03">
              <w:t>.</w:t>
            </w:r>
          </w:p>
          <w:p w:rsidR="004E2DB4" w:rsidRPr="006A4B03" w:rsidRDefault="00354A90" w:rsidP="007166F7">
            <w:pPr>
              <w:pStyle w:val="Akapitzlist"/>
              <w:numPr>
                <w:ilvl w:val="0"/>
                <w:numId w:val="29"/>
              </w:numPr>
            </w:pPr>
            <w:r w:rsidRPr="006A4B03">
              <w:t xml:space="preserve">Tokar J., Samodoskonalenie menedżerów, </w:t>
            </w:r>
            <w:proofErr w:type="spellStart"/>
            <w:r w:rsidRPr="006A4B03">
              <w:t>Difin</w:t>
            </w:r>
            <w:proofErr w:type="spellEnd"/>
            <w:r w:rsidRPr="006A4B03">
              <w:t>, Warszawa 2013.</w:t>
            </w:r>
          </w:p>
        </w:tc>
      </w:tr>
      <w:tr w:rsidR="004E2DB4" w:rsidRPr="00235B24" w:rsidTr="004E2DB4">
        <w:tc>
          <w:tcPr>
            <w:tcW w:w="9212" w:type="dxa"/>
          </w:tcPr>
          <w:p w:rsidR="004E2DB4" w:rsidRPr="006A4B03" w:rsidRDefault="004051F6" w:rsidP="004051F6">
            <w:r w:rsidRPr="006A4B03">
              <w:t>Literatura u</w:t>
            </w:r>
            <w:r w:rsidR="00C52E02" w:rsidRPr="006A4B03">
              <w:t>zupełniająca</w:t>
            </w:r>
          </w:p>
        </w:tc>
      </w:tr>
      <w:tr w:rsidR="004E2DB4" w:rsidRPr="00235B24" w:rsidTr="004E2DB4">
        <w:tc>
          <w:tcPr>
            <w:tcW w:w="9212" w:type="dxa"/>
          </w:tcPr>
          <w:p w:rsidR="00354A90" w:rsidRPr="006A4B03" w:rsidRDefault="00354A90" w:rsidP="00354A90">
            <w:pPr>
              <w:pStyle w:val="Akapitzlist"/>
              <w:numPr>
                <w:ilvl w:val="0"/>
                <w:numId w:val="28"/>
              </w:numPr>
            </w:pPr>
            <w:r w:rsidRPr="006A4B03">
              <w:t>Cialdini R., Wywieranie wpływu na ludzi. Teoria i praktyka, Gdańskie Wydawni</w:t>
            </w:r>
            <w:r w:rsidR="008205FA">
              <w:t>ctwo Psychologiczne, Gdańsk 2016</w:t>
            </w:r>
            <w:r w:rsidRPr="006A4B03">
              <w:t>.</w:t>
            </w:r>
          </w:p>
          <w:p w:rsidR="00354A90" w:rsidRPr="006A4B03" w:rsidRDefault="00354A90" w:rsidP="00354A90">
            <w:pPr>
              <w:pStyle w:val="Akapitzlist"/>
              <w:numPr>
                <w:ilvl w:val="0"/>
                <w:numId w:val="28"/>
              </w:numPr>
            </w:pPr>
            <w:proofErr w:type="spellStart"/>
            <w:r w:rsidRPr="006A4B03">
              <w:t>Covey</w:t>
            </w:r>
            <w:proofErr w:type="spellEnd"/>
            <w:r w:rsidRPr="006A4B03">
              <w:t xml:space="preserve"> S. R., 7 nawyków skutecznego działania</w:t>
            </w:r>
            <w:r w:rsidR="008205FA">
              <w:t xml:space="preserve">, Wydawnictwo </w:t>
            </w:r>
            <w:proofErr w:type="spellStart"/>
            <w:r w:rsidR="008205FA">
              <w:t>Rebis</w:t>
            </w:r>
            <w:proofErr w:type="spellEnd"/>
            <w:r w:rsidR="008205FA">
              <w:t>, Poznań 2016</w:t>
            </w:r>
            <w:r w:rsidRPr="006A4B03">
              <w:t>.</w:t>
            </w:r>
          </w:p>
          <w:p w:rsidR="00EA77D8" w:rsidRPr="006A4B03" w:rsidRDefault="00354A90" w:rsidP="00354A90">
            <w:pPr>
              <w:pStyle w:val="Akapitzlist"/>
              <w:numPr>
                <w:ilvl w:val="0"/>
                <w:numId w:val="28"/>
              </w:numPr>
            </w:pPr>
            <w:r w:rsidRPr="006A4B03">
              <w:t>Wawer M. (red.), Rozwój potencjału społecznego w organizacji, Wydawnictwo WSPA, Lublin 2012.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980" w:rsidRDefault="00852980" w:rsidP="00B04272">
      <w:pPr>
        <w:spacing w:after="0" w:line="240" w:lineRule="auto"/>
      </w:pPr>
      <w:r>
        <w:separator/>
      </w:r>
    </w:p>
  </w:endnote>
  <w:endnote w:type="continuationSeparator" w:id="0">
    <w:p w:rsidR="00852980" w:rsidRDefault="00852980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980" w:rsidRDefault="00852980" w:rsidP="00B04272">
      <w:pPr>
        <w:spacing w:after="0" w:line="240" w:lineRule="auto"/>
      </w:pPr>
      <w:r>
        <w:separator/>
      </w:r>
    </w:p>
  </w:footnote>
  <w:footnote w:type="continuationSeparator" w:id="0">
    <w:p w:rsidR="00852980" w:rsidRDefault="00852980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E1380"/>
    <w:multiLevelType w:val="hybridMultilevel"/>
    <w:tmpl w:val="8312E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46510E"/>
    <w:multiLevelType w:val="hybridMultilevel"/>
    <w:tmpl w:val="ABF2D722"/>
    <w:lvl w:ilvl="0" w:tplc="2D06B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E121E55"/>
    <w:multiLevelType w:val="hybridMultilevel"/>
    <w:tmpl w:val="C3CE60F4"/>
    <w:lvl w:ilvl="0" w:tplc="2D06B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A324C"/>
    <w:multiLevelType w:val="hybridMultilevel"/>
    <w:tmpl w:val="A992D6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6"/>
  </w:num>
  <w:num w:numId="4">
    <w:abstractNumId w:val="28"/>
  </w:num>
  <w:num w:numId="5">
    <w:abstractNumId w:val="6"/>
  </w:num>
  <w:num w:numId="6">
    <w:abstractNumId w:val="27"/>
  </w:num>
  <w:num w:numId="7">
    <w:abstractNumId w:val="5"/>
  </w:num>
  <w:num w:numId="8">
    <w:abstractNumId w:val="20"/>
  </w:num>
  <w:num w:numId="9">
    <w:abstractNumId w:val="2"/>
  </w:num>
  <w:num w:numId="10">
    <w:abstractNumId w:val="12"/>
  </w:num>
  <w:num w:numId="11">
    <w:abstractNumId w:val="15"/>
  </w:num>
  <w:num w:numId="12">
    <w:abstractNumId w:val="7"/>
  </w:num>
  <w:num w:numId="13">
    <w:abstractNumId w:val="25"/>
  </w:num>
  <w:num w:numId="14">
    <w:abstractNumId w:val="23"/>
  </w:num>
  <w:num w:numId="15">
    <w:abstractNumId w:val="0"/>
  </w:num>
  <w:num w:numId="16">
    <w:abstractNumId w:val="19"/>
  </w:num>
  <w:num w:numId="17">
    <w:abstractNumId w:val="9"/>
  </w:num>
  <w:num w:numId="18">
    <w:abstractNumId w:val="17"/>
  </w:num>
  <w:num w:numId="19">
    <w:abstractNumId w:val="10"/>
  </w:num>
  <w:num w:numId="20">
    <w:abstractNumId w:val="3"/>
  </w:num>
  <w:num w:numId="21">
    <w:abstractNumId w:val="14"/>
  </w:num>
  <w:num w:numId="22">
    <w:abstractNumId w:val="16"/>
  </w:num>
  <w:num w:numId="23">
    <w:abstractNumId w:val="8"/>
  </w:num>
  <w:num w:numId="24">
    <w:abstractNumId w:val="4"/>
  </w:num>
  <w:num w:numId="25">
    <w:abstractNumId w:val="22"/>
  </w:num>
  <w:num w:numId="26">
    <w:abstractNumId w:val="18"/>
  </w:num>
  <w:num w:numId="27">
    <w:abstractNumId w:val="11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069F0"/>
    <w:rsid w:val="000153A0"/>
    <w:rsid w:val="000351F2"/>
    <w:rsid w:val="00047D65"/>
    <w:rsid w:val="00047F01"/>
    <w:rsid w:val="0005709E"/>
    <w:rsid w:val="00063C04"/>
    <w:rsid w:val="00073235"/>
    <w:rsid w:val="00084ADA"/>
    <w:rsid w:val="000B3BEC"/>
    <w:rsid w:val="000C3C4C"/>
    <w:rsid w:val="000E0A91"/>
    <w:rsid w:val="001051F5"/>
    <w:rsid w:val="00115BF8"/>
    <w:rsid w:val="00150390"/>
    <w:rsid w:val="0017615E"/>
    <w:rsid w:val="001A12B5"/>
    <w:rsid w:val="001A3B18"/>
    <w:rsid w:val="001A5428"/>
    <w:rsid w:val="001A5D37"/>
    <w:rsid w:val="001C0192"/>
    <w:rsid w:val="001C278A"/>
    <w:rsid w:val="001C7759"/>
    <w:rsid w:val="001D3AF4"/>
    <w:rsid w:val="001E647B"/>
    <w:rsid w:val="001E6ECD"/>
    <w:rsid w:val="002142E5"/>
    <w:rsid w:val="00216EC6"/>
    <w:rsid w:val="002265AE"/>
    <w:rsid w:val="00235B24"/>
    <w:rsid w:val="0026477E"/>
    <w:rsid w:val="002754C6"/>
    <w:rsid w:val="002778F0"/>
    <w:rsid w:val="002D1A52"/>
    <w:rsid w:val="002F2985"/>
    <w:rsid w:val="00304259"/>
    <w:rsid w:val="003143AE"/>
    <w:rsid w:val="00317BBA"/>
    <w:rsid w:val="00324093"/>
    <w:rsid w:val="00327D98"/>
    <w:rsid w:val="0033369E"/>
    <w:rsid w:val="00334AF5"/>
    <w:rsid w:val="003501E6"/>
    <w:rsid w:val="00354A90"/>
    <w:rsid w:val="00372079"/>
    <w:rsid w:val="003C473D"/>
    <w:rsid w:val="003C65DA"/>
    <w:rsid w:val="003D4626"/>
    <w:rsid w:val="003E2957"/>
    <w:rsid w:val="004051F6"/>
    <w:rsid w:val="0042540D"/>
    <w:rsid w:val="00450FA6"/>
    <w:rsid w:val="004614E2"/>
    <w:rsid w:val="004B3E91"/>
    <w:rsid w:val="004B435B"/>
    <w:rsid w:val="004B6F7B"/>
    <w:rsid w:val="004D52B2"/>
    <w:rsid w:val="004E2DB4"/>
    <w:rsid w:val="004F2190"/>
    <w:rsid w:val="004F73CF"/>
    <w:rsid w:val="00556FCA"/>
    <w:rsid w:val="00564E15"/>
    <w:rsid w:val="00565D11"/>
    <w:rsid w:val="00581624"/>
    <w:rsid w:val="00583DB9"/>
    <w:rsid w:val="00594CDC"/>
    <w:rsid w:val="005A3D71"/>
    <w:rsid w:val="00601431"/>
    <w:rsid w:val="006152BC"/>
    <w:rsid w:val="00615AB6"/>
    <w:rsid w:val="00630222"/>
    <w:rsid w:val="00646A0D"/>
    <w:rsid w:val="006534C9"/>
    <w:rsid w:val="0066271E"/>
    <w:rsid w:val="00685044"/>
    <w:rsid w:val="00694838"/>
    <w:rsid w:val="006A4A53"/>
    <w:rsid w:val="006A4B03"/>
    <w:rsid w:val="006B1361"/>
    <w:rsid w:val="007166F7"/>
    <w:rsid w:val="00722FA9"/>
    <w:rsid w:val="00732E45"/>
    <w:rsid w:val="00744B58"/>
    <w:rsid w:val="00757261"/>
    <w:rsid w:val="00763B0E"/>
    <w:rsid w:val="00770A54"/>
    <w:rsid w:val="007841B3"/>
    <w:rsid w:val="007C60E6"/>
    <w:rsid w:val="007D0038"/>
    <w:rsid w:val="007D6295"/>
    <w:rsid w:val="007F3904"/>
    <w:rsid w:val="007F62F5"/>
    <w:rsid w:val="008205FA"/>
    <w:rsid w:val="008215CC"/>
    <w:rsid w:val="00852980"/>
    <w:rsid w:val="00854AC7"/>
    <w:rsid w:val="008C1B18"/>
    <w:rsid w:val="008C2FB3"/>
    <w:rsid w:val="008C50C5"/>
    <w:rsid w:val="008D471B"/>
    <w:rsid w:val="008E2C5B"/>
    <w:rsid w:val="008E4017"/>
    <w:rsid w:val="008E45E4"/>
    <w:rsid w:val="008F562F"/>
    <w:rsid w:val="008F7F31"/>
    <w:rsid w:val="009168BF"/>
    <w:rsid w:val="00933F07"/>
    <w:rsid w:val="00934E6B"/>
    <w:rsid w:val="00965FEB"/>
    <w:rsid w:val="00976BB0"/>
    <w:rsid w:val="00982D36"/>
    <w:rsid w:val="009C050F"/>
    <w:rsid w:val="009D424F"/>
    <w:rsid w:val="009F341C"/>
    <w:rsid w:val="00A40520"/>
    <w:rsid w:val="00A5036D"/>
    <w:rsid w:val="00A72B15"/>
    <w:rsid w:val="00B04272"/>
    <w:rsid w:val="00B04BDB"/>
    <w:rsid w:val="00B050B7"/>
    <w:rsid w:val="00B12439"/>
    <w:rsid w:val="00B2201C"/>
    <w:rsid w:val="00B23EA7"/>
    <w:rsid w:val="00B722E5"/>
    <w:rsid w:val="00BB342C"/>
    <w:rsid w:val="00BC4DCB"/>
    <w:rsid w:val="00BD58F9"/>
    <w:rsid w:val="00BE454D"/>
    <w:rsid w:val="00C13975"/>
    <w:rsid w:val="00C37A43"/>
    <w:rsid w:val="00C469C1"/>
    <w:rsid w:val="00C52E02"/>
    <w:rsid w:val="00C63FB6"/>
    <w:rsid w:val="00C748B5"/>
    <w:rsid w:val="00C85D5D"/>
    <w:rsid w:val="00C95F4C"/>
    <w:rsid w:val="00C961A5"/>
    <w:rsid w:val="00CA2338"/>
    <w:rsid w:val="00CA46F2"/>
    <w:rsid w:val="00CD7096"/>
    <w:rsid w:val="00D27DDC"/>
    <w:rsid w:val="00D406F6"/>
    <w:rsid w:val="00DA2805"/>
    <w:rsid w:val="00DA58B3"/>
    <w:rsid w:val="00DB781E"/>
    <w:rsid w:val="00DC6BE7"/>
    <w:rsid w:val="00E3501A"/>
    <w:rsid w:val="00E35724"/>
    <w:rsid w:val="00E43C97"/>
    <w:rsid w:val="00E57C4B"/>
    <w:rsid w:val="00EA77D8"/>
    <w:rsid w:val="00EC46F8"/>
    <w:rsid w:val="00F13DB0"/>
    <w:rsid w:val="00F534E8"/>
    <w:rsid w:val="00F54F71"/>
    <w:rsid w:val="00FA50B3"/>
    <w:rsid w:val="00FC1256"/>
    <w:rsid w:val="00FC5158"/>
    <w:rsid w:val="00FC6CE1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D512B-A89A-4B10-AE32-20C6CD26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2DC4-40AD-4425-8118-C0E1B8E4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Autor</cp:lastModifiedBy>
  <cp:revision>2</cp:revision>
  <cp:lastPrinted>2019-01-23T11:10:00Z</cp:lastPrinted>
  <dcterms:created xsi:type="dcterms:W3CDTF">2022-05-06T07:41:00Z</dcterms:created>
  <dcterms:modified xsi:type="dcterms:W3CDTF">2022-05-06T07:41:00Z</dcterms:modified>
</cp:coreProperties>
</file>