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C8A5" w14:textId="77777777" w:rsidR="001856FB" w:rsidRPr="005E74B9" w:rsidRDefault="00C43722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 xml:space="preserve">Course Syllabus </w:t>
      </w:r>
    </w:p>
    <w:p w14:paraId="3E693E07" w14:textId="77777777" w:rsidR="001856FB" w:rsidRPr="005E74B9" w:rsidRDefault="001856FB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67D7572" w14:textId="77777777" w:rsidR="001856FB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:rsidRPr="005E74B9" w14:paraId="4F24D233" w14:textId="77777777">
        <w:tc>
          <w:tcPr>
            <w:tcW w:w="4605" w:type="dxa"/>
            <w:shd w:val="clear" w:color="auto" w:fill="auto"/>
          </w:tcPr>
          <w:p w14:paraId="760F8D9F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605" w:type="dxa"/>
            <w:shd w:val="clear" w:color="auto" w:fill="auto"/>
          </w:tcPr>
          <w:p w14:paraId="4DB90C97" w14:textId="274A6C7B" w:rsidR="001856FB" w:rsidRPr="00B85D68" w:rsidRDefault="006C272F" w:rsidP="003D5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Rhetoric and </w:t>
            </w:r>
            <w:r w:rsidR="004B22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</w:t>
            </w: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ristic</w:t>
            </w:r>
          </w:p>
        </w:tc>
      </w:tr>
      <w:tr w:rsidR="001856FB" w:rsidRPr="005E74B9" w14:paraId="3073B0E9" w14:textId="77777777">
        <w:tc>
          <w:tcPr>
            <w:tcW w:w="4605" w:type="dxa"/>
            <w:shd w:val="clear" w:color="auto" w:fill="auto"/>
          </w:tcPr>
          <w:p w14:paraId="52A0C418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Programme </w:t>
            </w:r>
          </w:p>
        </w:tc>
        <w:tc>
          <w:tcPr>
            <w:tcW w:w="4605" w:type="dxa"/>
            <w:shd w:val="clear" w:color="auto" w:fill="auto"/>
          </w:tcPr>
          <w:p w14:paraId="7C8FB730" w14:textId="0CB19327" w:rsidR="001856FB" w:rsidRPr="00B85D68" w:rsidRDefault="003D5BD1" w:rsidP="003D5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Journalism and Social Communication</w:t>
            </w:r>
          </w:p>
        </w:tc>
      </w:tr>
      <w:tr w:rsidR="001856FB" w:rsidRPr="005E74B9" w14:paraId="5E79965C" w14:textId="77777777">
        <w:tc>
          <w:tcPr>
            <w:tcW w:w="4605" w:type="dxa"/>
            <w:shd w:val="clear" w:color="auto" w:fill="auto"/>
          </w:tcPr>
          <w:p w14:paraId="6156B9E0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shd w:val="clear" w:color="auto" w:fill="auto"/>
          </w:tcPr>
          <w:p w14:paraId="5725C168" w14:textId="5CA55727" w:rsidR="001856FB" w:rsidRPr="00B85D68" w:rsidRDefault="003D5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First degree studies</w:t>
            </w:r>
          </w:p>
        </w:tc>
      </w:tr>
      <w:tr w:rsidR="001856FB" w:rsidRPr="005E74B9" w14:paraId="2C36ED24" w14:textId="77777777">
        <w:tc>
          <w:tcPr>
            <w:tcW w:w="4605" w:type="dxa"/>
            <w:shd w:val="clear" w:color="auto" w:fill="auto"/>
          </w:tcPr>
          <w:p w14:paraId="798A309E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Form of studies (full-time, part-time)</w:t>
            </w:r>
          </w:p>
        </w:tc>
        <w:tc>
          <w:tcPr>
            <w:tcW w:w="4605" w:type="dxa"/>
            <w:shd w:val="clear" w:color="auto" w:fill="auto"/>
          </w:tcPr>
          <w:p w14:paraId="45781E80" w14:textId="071F1592" w:rsidR="001856FB" w:rsidRPr="00B85D68" w:rsidRDefault="003D5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full-time</w:t>
            </w:r>
          </w:p>
        </w:tc>
      </w:tr>
      <w:tr w:rsidR="001856FB" w:rsidRPr="005E74B9" w14:paraId="6E63D80D" w14:textId="77777777">
        <w:tc>
          <w:tcPr>
            <w:tcW w:w="4605" w:type="dxa"/>
            <w:shd w:val="clear" w:color="auto" w:fill="auto"/>
          </w:tcPr>
          <w:p w14:paraId="52345359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Discipline</w:t>
            </w:r>
          </w:p>
        </w:tc>
        <w:tc>
          <w:tcPr>
            <w:tcW w:w="4605" w:type="dxa"/>
            <w:shd w:val="clear" w:color="auto" w:fill="auto"/>
          </w:tcPr>
          <w:p w14:paraId="3C6E4BEF" w14:textId="62B41752" w:rsidR="001856FB" w:rsidRPr="00B85D68" w:rsidRDefault="00D52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Social Communication and Media </w:t>
            </w:r>
          </w:p>
        </w:tc>
      </w:tr>
      <w:tr w:rsidR="001856FB" w:rsidRPr="005E74B9" w14:paraId="14C0DC25" w14:textId="77777777" w:rsidTr="003D5BD1">
        <w:trPr>
          <w:trHeight w:val="63"/>
        </w:trPr>
        <w:tc>
          <w:tcPr>
            <w:tcW w:w="4605" w:type="dxa"/>
            <w:shd w:val="clear" w:color="auto" w:fill="auto"/>
          </w:tcPr>
          <w:p w14:paraId="07646ED3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Language of instruction</w:t>
            </w:r>
          </w:p>
        </w:tc>
        <w:tc>
          <w:tcPr>
            <w:tcW w:w="4605" w:type="dxa"/>
            <w:shd w:val="clear" w:color="auto" w:fill="auto"/>
          </w:tcPr>
          <w:p w14:paraId="32FC511F" w14:textId="016DD52A" w:rsidR="001856FB" w:rsidRPr="00B85D68" w:rsidRDefault="00D52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English </w:t>
            </w:r>
          </w:p>
        </w:tc>
      </w:tr>
    </w:tbl>
    <w:p w14:paraId="45CA2EAA" w14:textId="77777777" w:rsidR="001856FB" w:rsidRPr="005E74B9" w:rsidRDefault="001856F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:rsidRPr="005E74B9" w14:paraId="17F2D5E0" w14:textId="77777777">
        <w:tc>
          <w:tcPr>
            <w:tcW w:w="4605" w:type="dxa"/>
            <w:shd w:val="clear" w:color="auto" w:fill="auto"/>
          </w:tcPr>
          <w:p w14:paraId="786D0493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14:paraId="2D405468" w14:textId="6EFDF525" w:rsidR="001856FB" w:rsidRPr="00B85D68" w:rsidRDefault="003D5BD1" w:rsidP="009D3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Michał </w:t>
            </w:r>
            <w:proofErr w:type="spellStart"/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Klementowic</w:t>
            </w:r>
            <w:r w:rsidR="00430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proofErr w:type="spellEnd"/>
            <w:r w:rsidRPr="00B85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A03BFC6" w14:textId="77777777" w:rsidR="001856FB" w:rsidRPr="005E74B9" w:rsidRDefault="001856F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1856FB" w:rsidRPr="005E74B9" w14:paraId="269AC5AF" w14:textId="77777777" w:rsidTr="003D5BD1">
        <w:tc>
          <w:tcPr>
            <w:tcW w:w="2303" w:type="dxa"/>
            <w:shd w:val="clear" w:color="auto" w:fill="auto"/>
          </w:tcPr>
          <w:p w14:paraId="5CE1011E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Type of class </w:t>
            </w:r>
            <w:r w:rsidRPr="005E74B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14:paraId="3EF4D535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Number of teaching hours</w:t>
            </w:r>
          </w:p>
          <w:p w14:paraId="51A42F04" w14:textId="77777777" w:rsidR="001856FB" w:rsidRPr="005E74B9" w:rsidRDefault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2AC8159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14:paraId="4EEB0574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ECTS Points</w:t>
            </w:r>
          </w:p>
          <w:p w14:paraId="293D0FFA" w14:textId="77777777" w:rsidR="001856FB" w:rsidRPr="005E74B9" w:rsidRDefault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56FB" w:rsidRPr="005E74B9" w14:paraId="4AFA42EF" w14:textId="77777777" w:rsidTr="003D5BD1">
        <w:tc>
          <w:tcPr>
            <w:tcW w:w="2303" w:type="dxa"/>
            <w:shd w:val="clear" w:color="auto" w:fill="auto"/>
          </w:tcPr>
          <w:p w14:paraId="1A9E9894" w14:textId="77777777" w:rsidR="001856FB" w:rsidRPr="005E74B9" w:rsidRDefault="00C43722" w:rsidP="006C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14:paraId="51501C9D" w14:textId="08FA6733" w:rsidR="001856FB" w:rsidRPr="005E74B9" w:rsidRDefault="006C272F" w:rsidP="006C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14:paraId="09668B61" w14:textId="39AB3499" w:rsidR="001856FB" w:rsidRPr="005E74B9" w:rsidRDefault="006C272F" w:rsidP="006C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</w:p>
        </w:tc>
        <w:tc>
          <w:tcPr>
            <w:tcW w:w="2302" w:type="dxa"/>
            <w:shd w:val="clear" w:color="auto" w:fill="auto"/>
          </w:tcPr>
          <w:p w14:paraId="3DFDC1A2" w14:textId="168BD0AB" w:rsidR="001856FB" w:rsidRPr="005E74B9" w:rsidRDefault="00711276" w:rsidP="006C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</w:tbl>
    <w:p w14:paraId="21A630D2" w14:textId="77777777" w:rsidR="001856FB" w:rsidRPr="005E74B9" w:rsidRDefault="001856F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1856FB" w:rsidRPr="00711276" w14:paraId="70159A9B" w14:textId="77777777">
        <w:tc>
          <w:tcPr>
            <w:tcW w:w="2234" w:type="dxa"/>
            <w:shd w:val="clear" w:color="auto" w:fill="auto"/>
          </w:tcPr>
          <w:p w14:paraId="7FABA4D4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14:paraId="0B1E0D29" w14:textId="3754B355" w:rsidR="001856FB" w:rsidRPr="005E74B9" w:rsidRDefault="00686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Prerequisite 1 - </w:t>
            </w:r>
            <w:r w:rsidR="00FB0CBE"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Students are aware of the different language auctions in the communication process</w:t>
            </w:r>
            <w:r w:rsidR="00AD2B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14:paraId="5A099D1F" w14:textId="77777777" w:rsidR="00FB0CBE" w:rsidRPr="005E74B9" w:rsidRDefault="00FB0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6DF5039" w14:textId="4770A523" w:rsidR="00FB0CBE" w:rsidRPr="005E74B9" w:rsidRDefault="00FB0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Prerequisite 2 - Students are aware of the use of the tools of logic in constructing a public speech</w:t>
            </w:r>
            <w:r w:rsidR="00AD2B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07D92EEA" w14:textId="77777777" w:rsidR="001856FB" w:rsidRPr="005E74B9" w:rsidRDefault="001856F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31E96B33" w14:textId="77777777" w:rsidR="001856FB" w:rsidRPr="005E74B9" w:rsidRDefault="001856F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62C25319" w14:textId="77777777" w:rsidR="001856FB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711276" w14:paraId="5AD196A8" w14:textId="77777777">
        <w:tc>
          <w:tcPr>
            <w:tcW w:w="9212" w:type="dxa"/>
            <w:shd w:val="clear" w:color="auto" w:fill="auto"/>
          </w:tcPr>
          <w:p w14:paraId="53FAE289" w14:textId="247AF283" w:rsidR="001856FB" w:rsidRPr="005E74B9" w:rsidRDefault="00931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O1 - </w:t>
            </w:r>
            <w:r w:rsidR="00551A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tudents acquire knowledge about</w:t>
            </w:r>
            <w:r w:rsidR="00FB0CBE"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differences in the use of rhetorical and eristic achievements in communication</w:t>
            </w:r>
          </w:p>
        </w:tc>
      </w:tr>
      <w:tr w:rsidR="001856FB" w:rsidRPr="00711276" w14:paraId="134018E4" w14:textId="77777777">
        <w:tc>
          <w:tcPr>
            <w:tcW w:w="9212" w:type="dxa"/>
            <w:shd w:val="clear" w:color="auto" w:fill="auto"/>
          </w:tcPr>
          <w:p w14:paraId="358D92A8" w14:textId="3F0AB963" w:rsidR="001856FB" w:rsidRPr="005E74B9" w:rsidRDefault="00931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O2 – </w:t>
            </w:r>
            <w:r w:rsidR="00551A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tudents learn basic skills </w:t>
            </w:r>
            <w:r w:rsidR="00A66546"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 constructing rhetorical arguments</w:t>
            </w:r>
          </w:p>
        </w:tc>
      </w:tr>
      <w:tr w:rsidR="001856FB" w:rsidRPr="00711276" w14:paraId="4865B144" w14:textId="77777777">
        <w:tc>
          <w:tcPr>
            <w:tcW w:w="9212" w:type="dxa"/>
            <w:shd w:val="clear" w:color="auto" w:fill="auto"/>
          </w:tcPr>
          <w:p w14:paraId="1D079ED9" w14:textId="3712340A" w:rsidR="001856FB" w:rsidRPr="005E74B9" w:rsidRDefault="00931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O3 – students </w:t>
            </w:r>
            <w:r w:rsidR="00EA01FF"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understand</w:t>
            </w: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51AE5" w:rsidRPr="00551A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principles of correct order of speech, including rhetorical </w:t>
            </w:r>
            <w:r w:rsidR="00551AE5" w:rsidRPr="00551AE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inventio</w:t>
            </w:r>
            <w:r w:rsidR="00551AE5" w:rsidRPr="00551A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551AE5" w:rsidRPr="00551AE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dispositio</w:t>
            </w:r>
            <w:proofErr w:type="spellEnd"/>
          </w:p>
        </w:tc>
      </w:tr>
    </w:tbl>
    <w:p w14:paraId="5705D23D" w14:textId="441A7718" w:rsidR="001856FB" w:rsidRPr="005E74B9" w:rsidRDefault="001856FB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55F4E73" w14:textId="77777777" w:rsidR="001856FB" w:rsidRPr="005E74B9" w:rsidRDefault="001856F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04513CF1" w14:textId="77777777" w:rsidR="001856FB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1856FB" w:rsidRPr="00711276" w14:paraId="3A4BCB91" w14:textId="77777777">
        <w:tc>
          <w:tcPr>
            <w:tcW w:w="1100" w:type="dxa"/>
            <w:shd w:val="clear" w:color="auto" w:fill="auto"/>
            <w:vAlign w:val="center"/>
          </w:tcPr>
          <w:p w14:paraId="3B9B8EA4" w14:textId="77777777" w:rsidR="001856FB" w:rsidRPr="005E74B9" w:rsidRDefault="00C43722">
            <w:pPr>
              <w:spacing w:after="0" w:line="24" w:lineRule="atLeas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Symbol</w:t>
            </w:r>
          </w:p>
          <w:p w14:paraId="59BC000B" w14:textId="77777777" w:rsidR="001856FB" w:rsidRPr="005E74B9" w:rsidRDefault="001856FB">
            <w:pPr>
              <w:spacing w:after="0" w:line="24" w:lineRule="atLeas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1C5A975D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A6D9DCE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Reference to programme learning outcome</w:t>
            </w:r>
          </w:p>
        </w:tc>
      </w:tr>
      <w:tr w:rsidR="001856FB" w:rsidRPr="005E74B9" w14:paraId="46ADF046" w14:textId="77777777">
        <w:tc>
          <w:tcPr>
            <w:tcW w:w="9211" w:type="dxa"/>
            <w:gridSpan w:val="3"/>
            <w:shd w:val="clear" w:color="auto" w:fill="auto"/>
          </w:tcPr>
          <w:p w14:paraId="08CD4A74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KNOWLEDGE</w:t>
            </w:r>
          </w:p>
        </w:tc>
      </w:tr>
      <w:tr w:rsidR="001856FB" w:rsidRPr="005E74B9" w14:paraId="5C299687" w14:textId="77777777">
        <w:tc>
          <w:tcPr>
            <w:tcW w:w="1100" w:type="dxa"/>
            <w:shd w:val="clear" w:color="auto" w:fill="auto"/>
          </w:tcPr>
          <w:p w14:paraId="19E786BF" w14:textId="52E95154" w:rsidR="001856FB" w:rsidRPr="005E74B9" w:rsidRDefault="00665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K_W01</w:t>
            </w:r>
          </w:p>
        </w:tc>
        <w:tc>
          <w:tcPr>
            <w:tcW w:w="5952" w:type="dxa"/>
            <w:shd w:val="clear" w:color="auto" w:fill="auto"/>
          </w:tcPr>
          <w:p w14:paraId="622914A4" w14:textId="4C8BEA8B" w:rsidR="001856FB" w:rsidRPr="005E74B9" w:rsidRDefault="00F80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Graduate knows and understands the basic research trends in communication applied from the achievements of rhetoric and eristics</w:t>
            </w:r>
          </w:p>
        </w:tc>
        <w:tc>
          <w:tcPr>
            <w:tcW w:w="2159" w:type="dxa"/>
            <w:shd w:val="clear" w:color="auto" w:fill="auto"/>
          </w:tcPr>
          <w:p w14:paraId="5D09CDD0" w14:textId="24EDAC3C" w:rsidR="008956DB" w:rsidRPr="005E74B9" w:rsidRDefault="00665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K_W01 / </w:t>
            </w:r>
            <w:r w:rsidRPr="005E74B9">
              <w:rPr>
                <w:rFonts w:ascii="Times New Roman" w:hAnsi="Times New Roman" w:cs="Times New Roman"/>
                <w:sz w:val="20"/>
                <w:szCs w:val="20"/>
              </w:rPr>
              <w:t>P6U_W1/ P6S_WG1</w:t>
            </w:r>
          </w:p>
        </w:tc>
      </w:tr>
      <w:tr w:rsidR="001856FB" w:rsidRPr="005E74B9" w14:paraId="0EBED69C" w14:textId="77777777">
        <w:tc>
          <w:tcPr>
            <w:tcW w:w="1100" w:type="dxa"/>
            <w:shd w:val="clear" w:color="auto" w:fill="auto"/>
          </w:tcPr>
          <w:p w14:paraId="42809D72" w14:textId="32572E76" w:rsidR="001856FB" w:rsidRPr="005E74B9" w:rsidRDefault="00665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K_W02</w:t>
            </w:r>
          </w:p>
        </w:tc>
        <w:tc>
          <w:tcPr>
            <w:tcW w:w="5952" w:type="dxa"/>
            <w:shd w:val="clear" w:color="auto" w:fill="auto"/>
          </w:tcPr>
          <w:p w14:paraId="5B25078A" w14:textId="6AC214A9" w:rsidR="001856FB" w:rsidRPr="005E74B9" w:rsidRDefault="00665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research trends in social communication and media studies, which are derived from the rhetorical principles of text layout</w:t>
            </w:r>
          </w:p>
        </w:tc>
        <w:tc>
          <w:tcPr>
            <w:tcW w:w="2159" w:type="dxa"/>
            <w:shd w:val="clear" w:color="auto" w:fill="auto"/>
          </w:tcPr>
          <w:p w14:paraId="369F0CE7" w14:textId="68DFA410" w:rsidR="001856FB" w:rsidRPr="005E74B9" w:rsidRDefault="00665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K_W02 / </w:t>
            </w:r>
            <w:r w:rsidRPr="005E74B9">
              <w:rPr>
                <w:rFonts w:ascii="Times New Roman" w:hAnsi="Times New Roman" w:cs="Times New Roman"/>
                <w:sz w:val="20"/>
                <w:szCs w:val="20"/>
              </w:rPr>
              <w:t>P6U_W1/ P6S_WG1</w:t>
            </w:r>
          </w:p>
        </w:tc>
      </w:tr>
      <w:tr w:rsidR="001856FB" w:rsidRPr="005E74B9" w14:paraId="65EEAFFD" w14:textId="77777777">
        <w:tc>
          <w:tcPr>
            <w:tcW w:w="9211" w:type="dxa"/>
            <w:gridSpan w:val="3"/>
            <w:shd w:val="clear" w:color="auto" w:fill="auto"/>
          </w:tcPr>
          <w:p w14:paraId="169825CC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SKILLS</w:t>
            </w:r>
          </w:p>
        </w:tc>
      </w:tr>
      <w:tr w:rsidR="001856FB" w:rsidRPr="005E74B9" w14:paraId="37712A8D" w14:textId="77777777">
        <w:tc>
          <w:tcPr>
            <w:tcW w:w="1100" w:type="dxa"/>
            <w:shd w:val="clear" w:color="auto" w:fill="auto"/>
          </w:tcPr>
          <w:p w14:paraId="2F928EDE" w14:textId="77777777" w:rsidR="001856FB" w:rsidRPr="005E74B9" w:rsidRDefault="00185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63E261B" w14:textId="247F9E3C" w:rsidR="00DF3D1D" w:rsidRPr="005E74B9" w:rsidRDefault="00DF3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K_U02</w:t>
            </w:r>
          </w:p>
        </w:tc>
        <w:tc>
          <w:tcPr>
            <w:tcW w:w="5952" w:type="dxa"/>
            <w:shd w:val="clear" w:color="auto" w:fill="auto"/>
          </w:tcPr>
          <w:p w14:paraId="2948AF4E" w14:textId="0E42EC8E" w:rsidR="001856FB" w:rsidRPr="005E74B9" w:rsidRDefault="00493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Graduate can u</w:t>
            </w:r>
            <w:r w:rsidR="00DF3D1D"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 advanced information and communication techniques to solve specific practical problems especially on the basis of correct argumentation of statements</w:t>
            </w:r>
          </w:p>
        </w:tc>
        <w:tc>
          <w:tcPr>
            <w:tcW w:w="2159" w:type="dxa"/>
            <w:shd w:val="clear" w:color="auto" w:fill="auto"/>
          </w:tcPr>
          <w:p w14:paraId="647A007A" w14:textId="3304ED3F" w:rsidR="008956DB" w:rsidRPr="005E74B9" w:rsidRDefault="00DF3D1D" w:rsidP="003871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K_U02 /P6U_U1 / P6S_UW1</w:t>
            </w:r>
          </w:p>
        </w:tc>
      </w:tr>
      <w:tr w:rsidR="001856FB" w:rsidRPr="005E74B9" w14:paraId="4601BF8D" w14:textId="77777777">
        <w:tc>
          <w:tcPr>
            <w:tcW w:w="9211" w:type="dxa"/>
            <w:gridSpan w:val="3"/>
            <w:shd w:val="clear" w:color="auto" w:fill="auto"/>
          </w:tcPr>
          <w:p w14:paraId="13C9F67C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COMPETENCIES</w:t>
            </w:r>
          </w:p>
        </w:tc>
      </w:tr>
      <w:tr w:rsidR="008741DB" w:rsidRPr="005E74B9" w14:paraId="3E650B85" w14:textId="77777777">
        <w:tc>
          <w:tcPr>
            <w:tcW w:w="1100" w:type="dxa"/>
            <w:shd w:val="clear" w:color="auto" w:fill="auto"/>
          </w:tcPr>
          <w:p w14:paraId="386EFDBE" w14:textId="77777777" w:rsidR="008741DB" w:rsidRPr="005E74B9" w:rsidRDefault="008741DB" w:rsidP="0087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1E54A8" w14:textId="2DAA3DFC" w:rsidR="005E74B9" w:rsidRPr="005E74B9" w:rsidRDefault="005E74B9" w:rsidP="0087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K_K01</w:t>
            </w:r>
          </w:p>
        </w:tc>
        <w:tc>
          <w:tcPr>
            <w:tcW w:w="5952" w:type="dxa"/>
            <w:shd w:val="clear" w:color="auto" w:fill="auto"/>
          </w:tcPr>
          <w:p w14:paraId="42A29DAD" w14:textId="38A865EA" w:rsidR="008741DB" w:rsidRPr="005E74B9" w:rsidRDefault="008E287F" w:rsidP="0087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28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Graduates are ready to formulate and justify their own judgments based on proper argumentation keeping in mind the importance of proper substantiation in view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8E28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audience</w:t>
            </w:r>
          </w:p>
        </w:tc>
        <w:tc>
          <w:tcPr>
            <w:tcW w:w="2159" w:type="dxa"/>
            <w:shd w:val="clear" w:color="auto" w:fill="auto"/>
          </w:tcPr>
          <w:p w14:paraId="7387DE38" w14:textId="7003D887" w:rsidR="008741DB" w:rsidRPr="005E74B9" w:rsidRDefault="005E74B9" w:rsidP="00874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K_K01 / P6U_K2 / P6S_KK1</w:t>
            </w:r>
          </w:p>
        </w:tc>
      </w:tr>
    </w:tbl>
    <w:p w14:paraId="7EE4FD36" w14:textId="6B3C9E9A" w:rsidR="001856FB" w:rsidRDefault="001856FB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F9D7102" w14:textId="26052555" w:rsidR="00755AF3" w:rsidRDefault="00755AF3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E75EBEC" w14:textId="7CE87F7E" w:rsidR="00755AF3" w:rsidRDefault="00755AF3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E6FFEE7" w14:textId="77777777" w:rsidR="00755AF3" w:rsidRPr="005E74B9" w:rsidRDefault="00755AF3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1D30757" w14:textId="77777777" w:rsidR="001856FB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711276" w14:paraId="6CBCF7FC" w14:textId="77777777">
        <w:tc>
          <w:tcPr>
            <w:tcW w:w="9212" w:type="dxa"/>
            <w:shd w:val="clear" w:color="auto" w:fill="auto"/>
          </w:tcPr>
          <w:p w14:paraId="08142D03" w14:textId="340ABEED" w:rsidR="00755AF3" w:rsidRDefault="00755AF3" w:rsidP="00755AF3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5A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Definition of Rhetoric and Eristic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14:paraId="51D40F8D" w14:textId="79C695F1" w:rsidR="00755AF3" w:rsidRDefault="00755AF3" w:rsidP="00755AF3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5A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historical tradition of Greek, Roman and Byzantine rhetoric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14:paraId="5273329D" w14:textId="76182CFD" w:rsidR="003C1BB3" w:rsidRDefault="003C1BB3" w:rsidP="00755AF3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5A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Christianity and Classical Rhetoric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14:paraId="098A75D8" w14:textId="77777777" w:rsidR="00C4353E" w:rsidRDefault="00755AF3" w:rsidP="00755AF3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 </w:t>
            </w:r>
            <w:r w:rsidRPr="00755A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greatest speakers of antiquity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; </w:t>
            </w:r>
          </w:p>
          <w:p w14:paraId="7CAA5832" w14:textId="77777777" w:rsidR="0092676A" w:rsidRDefault="00755AF3" w:rsidP="00755AF3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435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Rhetorical in action – ways of being persuasive, Tools for discovering arguments</w:t>
            </w:r>
            <w:r w:rsidR="00C435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14:paraId="0D858A9C" w14:textId="77777777" w:rsidR="0092676A" w:rsidRDefault="00755AF3" w:rsidP="00755AF3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267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Rhetorical argumentation (human cognitive abilities, induction and deduction, rhetorical syllogism);</w:t>
            </w:r>
          </w:p>
          <w:p w14:paraId="07CD5EDD" w14:textId="2F24BE9F" w:rsidR="009D3C9E" w:rsidRPr="000331B3" w:rsidRDefault="00755AF3" w:rsidP="009D3C9E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267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basics of eristic methods of defeating the opponent</w:t>
            </w:r>
            <w:r w:rsidR="000331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12307B85" w14:textId="77777777" w:rsidR="005045E7" w:rsidRPr="005E74B9" w:rsidRDefault="005045E7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D6E49BA" w14:textId="77777777" w:rsidR="001856FB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1856FB" w:rsidRPr="00711276" w14:paraId="1AD12C1E" w14:textId="77777777" w:rsidTr="000E7D55">
        <w:tc>
          <w:tcPr>
            <w:tcW w:w="1101" w:type="dxa"/>
            <w:shd w:val="clear" w:color="auto" w:fill="auto"/>
            <w:vAlign w:val="center"/>
          </w:tcPr>
          <w:p w14:paraId="7B0F3AE2" w14:textId="77777777" w:rsidR="001856FB" w:rsidRPr="005E74B9" w:rsidRDefault="00C43722">
            <w:pPr>
              <w:spacing w:after="0" w:line="24" w:lineRule="atLeas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Symbol</w:t>
            </w:r>
          </w:p>
          <w:p w14:paraId="1252F9E6" w14:textId="77777777" w:rsidR="001856FB" w:rsidRPr="005E74B9" w:rsidRDefault="0018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49A188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Didactic methods</w:t>
            </w:r>
          </w:p>
          <w:p w14:paraId="67C6A1FD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(choose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160F8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Forms of assessment</w:t>
            </w:r>
          </w:p>
          <w:p w14:paraId="4931DFD0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(choose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964009D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Documentation type</w:t>
            </w:r>
          </w:p>
          <w:p w14:paraId="2C78368B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(choose from the list)</w:t>
            </w:r>
          </w:p>
        </w:tc>
      </w:tr>
      <w:tr w:rsidR="001856FB" w:rsidRPr="005E74B9" w14:paraId="51691D69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5964886" w14:textId="77777777" w:rsidR="001856FB" w:rsidRPr="005E74B9" w:rsidRDefault="00C43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KNOWLEDGE</w:t>
            </w:r>
          </w:p>
        </w:tc>
      </w:tr>
      <w:tr w:rsidR="001856FB" w:rsidRPr="005E74B9" w14:paraId="00558588" w14:textId="77777777" w:rsidTr="000E7D55">
        <w:tc>
          <w:tcPr>
            <w:tcW w:w="1101" w:type="dxa"/>
            <w:shd w:val="clear" w:color="auto" w:fill="auto"/>
          </w:tcPr>
          <w:p w14:paraId="489A3217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W_01</w:t>
            </w:r>
          </w:p>
        </w:tc>
        <w:tc>
          <w:tcPr>
            <w:tcW w:w="2693" w:type="dxa"/>
            <w:shd w:val="clear" w:color="auto" w:fill="auto"/>
          </w:tcPr>
          <w:p w14:paraId="5E807A3D" w14:textId="527FF666" w:rsidR="001856FB" w:rsidRPr="005E74B9" w:rsidRDefault="004E1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Laboratory analysis</w:t>
            </w:r>
          </w:p>
        </w:tc>
        <w:tc>
          <w:tcPr>
            <w:tcW w:w="2835" w:type="dxa"/>
            <w:shd w:val="clear" w:color="auto" w:fill="auto"/>
          </w:tcPr>
          <w:p w14:paraId="01DE66DB" w14:textId="63861423" w:rsidR="001856FB" w:rsidRPr="005E74B9" w:rsidRDefault="004E1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2583" w:type="dxa"/>
            <w:shd w:val="clear" w:color="auto" w:fill="auto"/>
          </w:tcPr>
          <w:p w14:paraId="4C1C9A3A" w14:textId="4810FDD0" w:rsidR="001856FB" w:rsidRPr="005E74B9" w:rsidRDefault="004E1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" w:hAnsi="Times"/>
              </w:rPr>
              <w:t>written</w:t>
            </w:r>
            <w:proofErr w:type="spellEnd"/>
            <w:r>
              <w:rPr>
                <w:rFonts w:ascii="Times" w:hAnsi="Times"/>
              </w:rPr>
              <w:t xml:space="preserve"> test</w:t>
            </w:r>
          </w:p>
        </w:tc>
      </w:tr>
      <w:tr w:rsidR="00176ED7" w:rsidRPr="005045E7" w14:paraId="1F81F523" w14:textId="77777777" w:rsidTr="000E7D55">
        <w:tc>
          <w:tcPr>
            <w:tcW w:w="1101" w:type="dxa"/>
            <w:shd w:val="clear" w:color="auto" w:fill="auto"/>
          </w:tcPr>
          <w:p w14:paraId="6BF07072" w14:textId="0F549F15" w:rsidR="00176ED7" w:rsidRPr="005E74B9" w:rsidRDefault="00176ED7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W_02</w:t>
            </w:r>
          </w:p>
        </w:tc>
        <w:tc>
          <w:tcPr>
            <w:tcW w:w="2693" w:type="dxa"/>
            <w:shd w:val="clear" w:color="auto" w:fill="auto"/>
          </w:tcPr>
          <w:p w14:paraId="0216AE8B" w14:textId="7A492593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Discussion</w:t>
            </w:r>
          </w:p>
        </w:tc>
        <w:tc>
          <w:tcPr>
            <w:tcW w:w="2835" w:type="dxa"/>
            <w:shd w:val="clear" w:color="auto" w:fill="auto"/>
          </w:tcPr>
          <w:p w14:paraId="3B32C65D" w14:textId="0891DE0A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2583" w:type="dxa"/>
            <w:shd w:val="clear" w:color="auto" w:fill="auto"/>
          </w:tcPr>
          <w:p w14:paraId="25F0BCA6" w14:textId="4EE5F0A6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" w:hAnsi="Times"/>
              </w:rPr>
              <w:t>written</w:t>
            </w:r>
            <w:proofErr w:type="spellEnd"/>
            <w:r>
              <w:rPr>
                <w:rFonts w:ascii="Times" w:hAnsi="Times"/>
              </w:rPr>
              <w:t xml:space="preserve"> test</w:t>
            </w:r>
          </w:p>
        </w:tc>
      </w:tr>
      <w:tr w:rsidR="00176ED7" w:rsidRPr="005E74B9" w14:paraId="0019C3E7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E564ECB" w14:textId="77777777" w:rsidR="00176ED7" w:rsidRPr="005E74B9" w:rsidRDefault="00176ED7" w:rsidP="0017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SKILLS </w:t>
            </w:r>
          </w:p>
        </w:tc>
      </w:tr>
      <w:tr w:rsidR="00176ED7" w:rsidRPr="005E74B9" w14:paraId="096CB5F1" w14:textId="77777777" w:rsidTr="000E7D55">
        <w:tc>
          <w:tcPr>
            <w:tcW w:w="1101" w:type="dxa"/>
            <w:shd w:val="clear" w:color="auto" w:fill="auto"/>
          </w:tcPr>
          <w:p w14:paraId="777D15A9" w14:textId="77777777" w:rsidR="00176ED7" w:rsidRPr="005E74B9" w:rsidRDefault="00176ED7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U_01</w:t>
            </w:r>
          </w:p>
        </w:tc>
        <w:tc>
          <w:tcPr>
            <w:tcW w:w="2693" w:type="dxa"/>
            <w:shd w:val="clear" w:color="auto" w:fill="auto"/>
          </w:tcPr>
          <w:p w14:paraId="14B4DCB3" w14:textId="69F4791C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Textualanalysis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9837A4B" w14:textId="3508ABE1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Test of practical skills</w:t>
            </w:r>
          </w:p>
        </w:tc>
        <w:tc>
          <w:tcPr>
            <w:tcW w:w="2583" w:type="dxa"/>
            <w:shd w:val="clear" w:color="auto" w:fill="auto"/>
          </w:tcPr>
          <w:p w14:paraId="43F78316" w14:textId="5C979089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Evaluated written paper</w:t>
            </w:r>
          </w:p>
        </w:tc>
      </w:tr>
      <w:tr w:rsidR="00176ED7" w:rsidRPr="005E74B9" w14:paraId="442126BC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CE263F2" w14:textId="77777777" w:rsidR="00176ED7" w:rsidRPr="005E74B9" w:rsidRDefault="00176ED7" w:rsidP="0017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COMPETENCIES</w:t>
            </w:r>
          </w:p>
        </w:tc>
      </w:tr>
      <w:tr w:rsidR="00176ED7" w:rsidRPr="005E74B9" w14:paraId="3DE77898" w14:textId="77777777" w:rsidTr="000E7D55">
        <w:tc>
          <w:tcPr>
            <w:tcW w:w="1101" w:type="dxa"/>
            <w:shd w:val="clear" w:color="auto" w:fill="auto"/>
          </w:tcPr>
          <w:p w14:paraId="46D7E2D2" w14:textId="77777777" w:rsidR="00176ED7" w:rsidRPr="005E74B9" w:rsidRDefault="00176ED7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K_01</w:t>
            </w:r>
          </w:p>
        </w:tc>
        <w:tc>
          <w:tcPr>
            <w:tcW w:w="2693" w:type="dxa"/>
            <w:shd w:val="clear" w:color="auto" w:fill="auto"/>
          </w:tcPr>
          <w:p w14:paraId="63257B09" w14:textId="7B6CB539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Discussion</w:t>
            </w:r>
          </w:p>
        </w:tc>
        <w:tc>
          <w:tcPr>
            <w:tcW w:w="2835" w:type="dxa"/>
            <w:shd w:val="clear" w:color="auto" w:fill="auto"/>
          </w:tcPr>
          <w:p w14:paraId="2FEE05ED" w14:textId="299211C8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2583" w:type="dxa"/>
            <w:shd w:val="clear" w:color="auto" w:fill="auto"/>
          </w:tcPr>
          <w:p w14:paraId="59662006" w14:textId="7DA3CA4A" w:rsidR="00176ED7" w:rsidRPr="005E74B9" w:rsidRDefault="004E1903" w:rsidP="0017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19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report</w:t>
            </w:r>
          </w:p>
        </w:tc>
      </w:tr>
    </w:tbl>
    <w:p w14:paraId="7DC4D915" w14:textId="246347C3" w:rsidR="001856FB" w:rsidRPr="005E74B9" w:rsidRDefault="001856F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0FC4D55D" w14:textId="04523E40" w:rsidR="009D3C9E" w:rsidRPr="005E74B9" w:rsidRDefault="009D3C9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sz w:val="20"/>
          <w:szCs w:val="20"/>
          <w:lang w:val="en-GB"/>
        </w:rPr>
        <w:t xml:space="preserve">e.g.: methods: Conversation lecture, traditional lecture, discussion, case study; forms: test, essay, presentation, writing assignment; doc: assessment sheet, </w:t>
      </w:r>
    </w:p>
    <w:p w14:paraId="03C8F225" w14:textId="77777777" w:rsidR="001856FB" w:rsidRPr="005E74B9" w:rsidRDefault="001856FB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DD2A64D" w14:textId="77777777" w:rsidR="00D41A8E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>Grading criteria, weighting factors</w:t>
      </w:r>
    </w:p>
    <w:p w14:paraId="1CB072D7" w14:textId="77777777" w:rsidR="00A9455B" w:rsidRDefault="00A9455B" w:rsidP="00A9455B">
      <w:pPr>
        <w:rPr>
          <w:rFonts w:ascii="Times New Roman" w:hAnsi="Times New Roman" w:cs="Times New Roman"/>
          <w:color w:val="000000" w:themeColor="text1"/>
          <w:lang w:val="en-US"/>
        </w:rPr>
      </w:pPr>
      <w:r w:rsidRPr="00A9455B">
        <w:rPr>
          <w:rFonts w:ascii="Times New Roman" w:hAnsi="Times New Roman" w:cs="Times New Roman"/>
          <w:color w:val="000000" w:themeColor="text1"/>
          <w:lang w:val="en-US"/>
        </w:rPr>
        <w:t>5,0 – (Exceptional)</w:t>
      </w:r>
    </w:p>
    <w:p w14:paraId="517F9700" w14:textId="09B37B7D" w:rsidR="00E568F0" w:rsidRPr="00E568F0" w:rsidRDefault="00D7241C" w:rsidP="0013421E">
      <w:pPr>
        <w:jc w:val="both"/>
        <w:rPr>
          <w:rStyle w:val="gwpb570ebfafont"/>
          <w:rFonts w:ascii="Times New Roman" w:hAnsi="Times New Roman" w:cs="Times New Roman"/>
          <w:color w:val="000000" w:themeColor="text1"/>
          <w:lang w:val="en-US"/>
        </w:rPr>
      </w:pPr>
      <w:r w:rsidRP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In the written test</w:t>
      </w:r>
      <w:r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568F0"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student achieved between 100-8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0</w:t>
      </w:r>
      <w:r w:rsidR="00E568F0"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% of all good responses</w:t>
      </w:r>
      <w:r w:rsid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B261D1" w:rsidRP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In the written test, the student was able to identify correctly the tendencies of the Greek and Roman and Byzantine rhetorical traditions. He </w:t>
      </w:r>
      <w:r w:rsid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/</w:t>
      </w:r>
      <w:r w:rsidR="00B261D1" w:rsidRP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 she was </w:t>
      </w:r>
      <w:r w:rsid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also </w:t>
      </w:r>
      <w:r w:rsidR="00B261D1" w:rsidRP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able to identify the differences between rhetoric and eristic. </w:t>
      </w:r>
      <w:r w:rsid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T</w:t>
      </w:r>
      <w:r w:rsidR="00B261D1" w:rsidRP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he student was also able to correctly identify the phenomena related to argumentation and reasoning of claims</w:t>
      </w:r>
      <w:r w:rsidR="007B17E5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 in social communication. </w:t>
      </w:r>
    </w:p>
    <w:p w14:paraId="2F71B0D1" w14:textId="7FF0E657" w:rsidR="00A9455B" w:rsidRDefault="00A9455B" w:rsidP="0013421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9455B">
        <w:rPr>
          <w:rFonts w:ascii="Times New Roman" w:hAnsi="Times New Roman" w:cs="Times New Roman"/>
          <w:color w:val="000000" w:themeColor="text1"/>
          <w:lang w:val="en-US"/>
        </w:rPr>
        <w:t>4,0 – (Good)</w:t>
      </w:r>
    </w:p>
    <w:p w14:paraId="0D1F9246" w14:textId="6003E119" w:rsidR="007B17E5" w:rsidRPr="00A9455B" w:rsidRDefault="00D7241C" w:rsidP="0013421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In the written test</w:t>
      </w:r>
      <w:r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 student achieved between 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8</w:t>
      </w:r>
      <w:r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0-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6</w:t>
      </w:r>
      <w:r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5% of all good responses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D7241C">
        <w:rPr>
          <w:rFonts w:ascii="Times New Roman" w:hAnsi="Times New Roman" w:cs="Times New Roman"/>
          <w:color w:val="000000" w:themeColor="text1"/>
          <w:lang w:val="en-US"/>
        </w:rPr>
        <w:t>In a written test, the student was able to correctly identify the tendencies of the Greek and Roman rhetorical tradition. He</w:t>
      </w:r>
      <w:r>
        <w:rPr>
          <w:rFonts w:ascii="Times New Roman" w:hAnsi="Times New Roman" w:cs="Times New Roman"/>
          <w:color w:val="000000" w:themeColor="text1"/>
          <w:lang w:val="en-US"/>
        </w:rPr>
        <w:t>/</w:t>
      </w:r>
      <w:r w:rsidRPr="00D7241C">
        <w:rPr>
          <w:rFonts w:ascii="Times New Roman" w:hAnsi="Times New Roman" w:cs="Times New Roman"/>
          <w:color w:val="000000" w:themeColor="text1"/>
          <w:lang w:val="en-US"/>
        </w:rPr>
        <w:t xml:space="preserve">she was able to name the basic differences between rhetoric and eristic. </w:t>
      </w:r>
      <w:r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D7241C">
        <w:rPr>
          <w:rFonts w:ascii="Times New Roman" w:hAnsi="Times New Roman" w:cs="Times New Roman"/>
          <w:color w:val="000000" w:themeColor="text1"/>
          <w:lang w:val="en-US"/>
        </w:rPr>
        <w:t>he student was also able to construct simple forms of argumentation in social communication.</w:t>
      </w:r>
    </w:p>
    <w:p w14:paraId="13C5D14F" w14:textId="0936B7C0" w:rsidR="00A9455B" w:rsidRDefault="00A9455B" w:rsidP="0013421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9455B">
        <w:rPr>
          <w:rFonts w:ascii="Times New Roman" w:hAnsi="Times New Roman" w:cs="Times New Roman"/>
          <w:color w:val="000000" w:themeColor="text1"/>
          <w:lang w:val="en-US"/>
        </w:rPr>
        <w:t>3,0 (Fairly competent)</w:t>
      </w:r>
    </w:p>
    <w:p w14:paraId="1333FA73" w14:textId="1BAD3E40" w:rsidR="0013421E" w:rsidRPr="00A9455B" w:rsidRDefault="0013421E" w:rsidP="0013421E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261D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In the written test</w:t>
      </w:r>
      <w:r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 student achieved between 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6</w:t>
      </w:r>
      <w:r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0-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45</w:t>
      </w:r>
      <w:r w:rsidRPr="00E568F0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% of all good responses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13421E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In the written test, the student was able to correctly identify the tendencies of the Greek rhetorical tradition. He was able to construct a simple understanding of the term </w:t>
      </w:r>
      <w:r w:rsidR="00E95E9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‘</w:t>
      </w:r>
      <w:r w:rsidRPr="0013421E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rhetoric</w:t>
      </w:r>
      <w:r w:rsidR="00E95E91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’</w:t>
      </w:r>
      <w:r w:rsidRPr="0013421E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. Moreover, the student knew what is the </w:t>
      </w:r>
      <w:proofErr w:type="spellStart"/>
      <w:r w:rsidRPr="0013421E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agrumentative</w:t>
      </w:r>
      <w:proofErr w:type="spellEnd"/>
      <w:r w:rsidRPr="0013421E"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 xml:space="preserve"> function of language in social communication</w:t>
      </w:r>
      <w:r>
        <w:rPr>
          <w:rStyle w:val="gwpb570ebfafont"/>
          <w:rFonts w:ascii="Times New Roman" w:hAnsi="Times New Roman" w:cs="Times New Roman"/>
          <w:color w:val="000000" w:themeColor="text1"/>
          <w:lang w:val="en-US"/>
        </w:rPr>
        <w:t>.</w:t>
      </w:r>
    </w:p>
    <w:p w14:paraId="05D6A3AB" w14:textId="77777777" w:rsidR="001856FB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>Student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:rsidRPr="005E74B9" w14:paraId="40B11E6B" w14:textId="77777777">
        <w:tc>
          <w:tcPr>
            <w:tcW w:w="4605" w:type="dxa"/>
            <w:shd w:val="clear" w:color="auto" w:fill="auto"/>
          </w:tcPr>
          <w:p w14:paraId="16519C22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14:paraId="53DF82FE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hours</w:t>
            </w:r>
          </w:p>
        </w:tc>
      </w:tr>
      <w:tr w:rsidR="001856FB" w:rsidRPr="005E74B9" w14:paraId="08DA8555" w14:textId="77777777">
        <w:tc>
          <w:tcPr>
            <w:tcW w:w="4605" w:type="dxa"/>
            <w:shd w:val="clear" w:color="auto" w:fill="auto"/>
          </w:tcPr>
          <w:p w14:paraId="65E8C809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contact hours (with the teacher)</w:t>
            </w:r>
          </w:p>
          <w:p w14:paraId="2E4EE0F4" w14:textId="77777777" w:rsidR="001856FB" w:rsidRPr="005E74B9" w:rsidRDefault="001856F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2318C8C2" w14:textId="0A89F9DB" w:rsidR="001856FB" w:rsidRPr="005E74B9" w:rsidRDefault="000348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1856FB" w:rsidRPr="005E74B9" w14:paraId="696BBA06" w14:textId="77777777">
        <w:tc>
          <w:tcPr>
            <w:tcW w:w="4605" w:type="dxa"/>
            <w:shd w:val="clear" w:color="auto" w:fill="auto"/>
          </w:tcPr>
          <w:p w14:paraId="4239D2F7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hours of individual student work</w:t>
            </w:r>
          </w:p>
          <w:p w14:paraId="3F5F1357" w14:textId="77777777" w:rsidR="001856FB" w:rsidRPr="005E74B9" w:rsidRDefault="001856F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3D75C0A1" w14:textId="244016CF" w:rsidR="001856FB" w:rsidRPr="005E74B9" w:rsidRDefault="000348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15</w:t>
            </w:r>
          </w:p>
        </w:tc>
      </w:tr>
    </w:tbl>
    <w:p w14:paraId="64CC7AB4" w14:textId="77777777" w:rsidR="001856FB" w:rsidRPr="005E74B9" w:rsidRDefault="001856FB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38C3544" w14:textId="77777777" w:rsidR="001856FB" w:rsidRPr="005E74B9" w:rsidRDefault="00C43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E74B9">
        <w:rPr>
          <w:rFonts w:ascii="Times New Roman" w:hAnsi="Times New Roman" w:cs="Times New Roman"/>
          <w:b/>
          <w:sz w:val="20"/>
          <w:szCs w:val="20"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5E74B9" w14:paraId="433BDBCD" w14:textId="77777777">
        <w:tc>
          <w:tcPr>
            <w:tcW w:w="9212" w:type="dxa"/>
            <w:shd w:val="clear" w:color="auto" w:fill="auto"/>
          </w:tcPr>
          <w:p w14:paraId="04E43E6F" w14:textId="77777777" w:rsidR="001856FB" w:rsidRPr="005E74B9" w:rsidRDefault="00C4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Basic literature</w:t>
            </w:r>
          </w:p>
        </w:tc>
      </w:tr>
      <w:tr w:rsidR="001856FB" w:rsidRPr="005E74B9" w14:paraId="500D79D5" w14:textId="77777777">
        <w:tc>
          <w:tcPr>
            <w:tcW w:w="9212" w:type="dxa"/>
            <w:shd w:val="clear" w:color="auto" w:fill="auto"/>
          </w:tcPr>
          <w:p w14:paraId="2BEBD291" w14:textId="6CC47B32" w:rsidR="00766717" w:rsidRPr="005E74B9" w:rsidRDefault="00766717" w:rsidP="00766717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Arduini</w:t>
            </w:r>
            <w:proofErr w:type="spellEnd"/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Stefano and Matteo Damiani. </w:t>
            </w:r>
            <w:proofErr w:type="spellStart"/>
            <w:r w:rsidRPr="005E74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Dizionario</w:t>
            </w:r>
            <w:proofErr w:type="spellEnd"/>
            <w:r w:rsidRPr="005E74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E74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retorica</w:t>
            </w:r>
            <w:proofErr w:type="spellEnd"/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Covilhã</w:t>
            </w:r>
            <w:proofErr w:type="spellEnd"/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LabCom</w:t>
            </w:r>
            <w:proofErr w:type="spellEnd"/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Books</w:t>
            </w:r>
            <w:r w:rsidR="00D8689A"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2010</w:t>
            </w:r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2F23CB7C" w14:textId="5E98BC1C" w:rsidR="00766717" w:rsidRPr="005E74B9" w:rsidRDefault="00766717" w:rsidP="00766717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Kennedy, George A. </w:t>
            </w:r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Classical Rhetoric &amp; Its Christian and Secular Tradition from Ancient to Modern Times. </w:t>
            </w:r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Chapel Hill, NC: University of North Carolina Press, 1999;</w:t>
            </w:r>
          </w:p>
          <w:p w14:paraId="55359470" w14:textId="43F89E58" w:rsidR="00766717" w:rsidRPr="005E74B9" w:rsidRDefault="00766717" w:rsidP="00766717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Kennedy, George A. </w:t>
            </w:r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Greek Rhetoric under Christian Emperors</w:t>
            </w:r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Princeton, NJ: Princeton, 1983;</w:t>
            </w:r>
          </w:p>
          <w:p w14:paraId="245AB7BE" w14:textId="7E426BFC" w:rsidR="00766717" w:rsidRPr="005E74B9" w:rsidRDefault="00766717" w:rsidP="00766717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Perelman, </w:t>
            </w:r>
            <w:proofErr w:type="spellStart"/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Chaïm</w:t>
            </w:r>
            <w:proofErr w:type="spellEnd"/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Empire of Rhetoric. Rhetoric and argumentation (Imperium </w:t>
            </w:r>
            <w:proofErr w:type="spellStart"/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retoryki</w:t>
            </w:r>
            <w:proofErr w:type="spellEnd"/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Retoryka i argumentacja, tłum. </w:t>
            </w:r>
            <w:proofErr w:type="spellStart"/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Mieczysław</w:t>
            </w:r>
            <w:proofErr w:type="spellEnd"/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4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Chomicz</w:t>
            </w:r>
            <w:proofErr w:type="spellEnd"/>
            <w:r w:rsidRPr="005E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Warszawa: PWN 2002.</w:t>
            </w:r>
          </w:p>
          <w:p w14:paraId="75C32C9C" w14:textId="68B57EC0" w:rsidR="006472C8" w:rsidRPr="005E74B9" w:rsidRDefault="006472C8" w:rsidP="006472C8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Topping, Ryan N.S., The Elements of Rhetoric</w:t>
            </w:r>
            <w:r w:rsidR="00D8689A"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How to Write and Speak Clearly and Persuasively</w:t>
            </w:r>
            <w:r w:rsidR="00D8689A"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 Guide for Students, Teachers, Politicians &amp; Preachers</w:t>
            </w:r>
            <w:r w:rsidR="00AA7B7C" w:rsidRPr="005E74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Angelico Press, 2016</w:t>
            </w:r>
          </w:p>
          <w:p w14:paraId="6A6C1924" w14:textId="7EA1393A" w:rsidR="00AA29A2" w:rsidRPr="005E74B9" w:rsidRDefault="00AA29A2" w:rsidP="0076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56FB" w:rsidRPr="005E74B9" w14:paraId="31C23C10" w14:textId="77777777">
        <w:tc>
          <w:tcPr>
            <w:tcW w:w="9212" w:type="dxa"/>
            <w:shd w:val="clear" w:color="auto" w:fill="auto"/>
          </w:tcPr>
          <w:p w14:paraId="3007AE9B" w14:textId="77777777" w:rsidR="001856FB" w:rsidRPr="005E74B9" w:rsidRDefault="00C43722" w:rsidP="00766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E74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Additional literature</w:t>
            </w:r>
          </w:p>
        </w:tc>
      </w:tr>
      <w:tr w:rsidR="001856FB" w:rsidRPr="005E74B9" w14:paraId="6CC30F43" w14:textId="77777777">
        <w:tc>
          <w:tcPr>
            <w:tcW w:w="9212" w:type="dxa"/>
            <w:shd w:val="clear" w:color="auto" w:fill="auto"/>
          </w:tcPr>
          <w:p w14:paraId="650A42EC" w14:textId="1C143487" w:rsidR="00221269" w:rsidRPr="005E74B9" w:rsidRDefault="00221269" w:rsidP="00221269">
            <w:pPr>
              <w:pStyle w:val="NormalnyWeb"/>
              <w:numPr>
                <w:ilvl w:val="6"/>
                <w:numId w:val="1"/>
              </w:numPr>
              <w:spacing w:beforeAutospacing="0" w:after="0"/>
              <w:ind w:left="319"/>
              <w:rPr>
                <w:sz w:val="20"/>
                <w:szCs w:val="20"/>
                <w:lang w:val="en-US"/>
              </w:rPr>
            </w:pPr>
            <w:r w:rsidRPr="005E74B9">
              <w:rPr>
                <w:sz w:val="20"/>
                <w:szCs w:val="20"/>
                <w:lang w:val="en-US"/>
              </w:rPr>
              <w:t xml:space="preserve">Contemporary Rhetorical Theory, Second Edition: A Reader, (ed) Mark J. </w:t>
            </w:r>
            <w:proofErr w:type="spellStart"/>
            <w:r w:rsidRPr="005E74B9">
              <w:rPr>
                <w:sz w:val="20"/>
                <w:szCs w:val="20"/>
                <w:lang w:val="en-US"/>
              </w:rPr>
              <w:t>Porrovecchio</w:t>
            </w:r>
            <w:proofErr w:type="spellEnd"/>
            <w:r w:rsidRPr="005E74B9">
              <w:rPr>
                <w:sz w:val="20"/>
                <w:szCs w:val="20"/>
                <w:lang w:val="en-US"/>
              </w:rPr>
              <w:t>, Celeste Michelle Condit</w:t>
            </w:r>
            <w:r w:rsidR="00543212" w:rsidRPr="005E74B9">
              <w:rPr>
                <w:sz w:val="20"/>
                <w:szCs w:val="20"/>
                <w:lang w:val="en-US"/>
              </w:rPr>
              <w:t>, Guilford Press 2016.</w:t>
            </w:r>
          </w:p>
          <w:p w14:paraId="0386FDCB" w14:textId="5716C6DC" w:rsidR="001856FB" w:rsidRPr="005E74B9" w:rsidRDefault="00221269" w:rsidP="000E6049">
            <w:pPr>
              <w:pStyle w:val="NormalnyWeb"/>
              <w:numPr>
                <w:ilvl w:val="6"/>
                <w:numId w:val="1"/>
              </w:numPr>
              <w:spacing w:beforeAutospacing="0" w:after="0"/>
              <w:ind w:left="319"/>
              <w:rPr>
                <w:sz w:val="20"/>
                <w:szCs w:val="20"/>
                <w:lang w:val="en-US"/>
              </w:rPr>
            </w:pPr>
            <w:r w:rsidRPr="005E74B9">
              <w:rPr>
                <w:sz w:val="20"/>
                <w:szCs w:val="20"/>
                <w:lang w:val="en-US"/>
              </w:rPr>
              <w:t xml:space="preserve"> </w:t>
            </w:r>
            <w:r w:rsidR="00766717" w:rsidRPr="005E74B9">
              <w:rPr>
                <w:sz w:val="20"/>
                <w:szCs w:val="20"/>
                <w:lang w:val="en-US"/>
              </w:rPr>
              <w:t xml:space="preserve">Kennedy, George A. </w:t>
            </w:r>
            <w:r w:rsidR="00766717" w:rsidRPr="005E74B9">
              <w:rPr>
                <w:i/>
                <w:iCs/>
                <w:sz w:val="20"/>
                <w:szCs w:val="20"/>
                <w:lang w:val="en-US"/>
              </w:rPr>
              <w:t xml:space="preserve">New Testament Interpretation through Rhetorical Criticism. </w:t>
            </w:r>
            <w:r w:rsidR="00766717" w:rsidRPr="005E74B9">
              <w:rPr>
                <w:sz w:val="20"/>
                <w:szCs w:val="20"/>
                <w:lang w:val="en-US"/>
              </w:rPr>
              <w:t xml:space="preserve">Chapel Hill, NC: University of North Carolina Press, 1984. </w:t>
            </w:r>
          </w:p>
        </w:tc>
      </w:tr>
    </w:tbl>
    <w:p w14:paraId="122D783A" w14:textId="77777777" w:rsidR="001856FB" w:rsidRPr="005E74B9" w:rsidRDefault="001856FB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569F859" w14:textId="77777777" w:rsidR="001856FB" w:rsidRPr="005E74B9" w:rsidRDefault="001856FB">
      <w:pPr>
        <w:rPr>
          <w:rFonts w:ascii="Times New Roman" w:hAnsi="Times New Roman" w:cs="Times New Roman"/>
          <w:sz w:val="20"/>
          <w:szCs w:val="20"/>
        </w:rPr>
      </w:pPr>
    </w:p>
    <w:sectPr w:rsidR="001856FB" w:rsidRPr="005E74B9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CAEB" w14:textId="77777777" w:rsidR="001D6F4A" w:rsidRDefault="001D6F4A">
      <w:pPr>
        <w:spacing w:after="0" w:line="240" w:lineRule="auto"/>
      </w:pPr>
      <w:r>
        <w:separator/>
      </w:r>
    </w:p>
  </w:endnote>
  <w:endnote w:type="continuationSeparator" w:id="0">
    <w:p w14:paraId="64374053" w14:textId="77777777" w:rsidR="001D6F4A" w:rsidRDefault="001D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63E4" w14:textId="77777777" w:rsidR="001D6F4A" w:rsidRDefault="001D6F4A">
      <w:pPr>
        <w:spacing w:after="0" w:line="240" w:lineRule="auto"/>
      </w:pPr>
      <w:r>
        <w:separator/>
      </w:r>
    </w:p>
  </w:footnote>
  <w:footnote w:type="continuationSeparator" w:id="0">
    <w:p w14:paraId="21F19885" w14:textId="77777777" w:rsidR="001D6F4A" w:rsidRDefault="001D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C80" w14:textId="77777777" w:rsidR="001856FB" w:rsidRDefault="00C43722">
    <w:pPr>
      <w:spacing w:after="0" w:line="240" w:lineRule="auto"/>
      <w:jc w:val="right"/>
      <w:rPr>
        <w:i/>
        <w:lang w:val="en-GB"/>
      </w:rPr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  <w:p w14:paraId="18EE1925" w14:textId="77777777" w:rsidR="001856FB" w:rsidRDefault="001856F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438"/>
    <w:multiLevelType w:val="multilevel"/>
    <w:tmpl w:val="0D8E7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98388B"/>
    <w:multiLevelType w:val="multilevel"/>
    <w:tmpl w:val="E06654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FAB"/>
    <w:multiLevelType w:val="multilevel"/>
    <w:tmpl w:val="01821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6286">
    <w:abstractNumId w:val="2"/>
  </w:num>
  <w:num w:numId="2" w16cid:durableId="1432358136">
    <w:abstractNumId w:val="0"/>
  </w:num>
  <w:num w:numId="3" w16cid:durableId="154451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FB"/>
    <w:rsid w:val="000331B3"/>
    <w:rsid w:val="0003481A"/>
    <w:rsid w:val="0003760F"/>
    <w:rsid w:val="000E6049"/>
    <w:rsid w:val="000E7D55"/>
    <w:rsid w:val="00113114"/>
    <w:rsid w:val="0013421E"/>
    <w:rsid w:val="001452DA"/>
    <w:rsid w:val="00176ED7"/>
    <w:rsid w:val="001856FB"/>
    <w:rsid w:val="001C4EAB"/>
    <w:rsid w:val="001D6F4A"/>
    <w:rsid w:val="001E4644"/>
    <w:rsid w:val="00221269"/>
    <w:rsid w:val="00345E3E"/>
    <w:rsid w:val="00356317"/>
    <w:rsid w:val="00387117"/>
    <w:rsid w:val="003C1BB3"/>
    <w:rsid w:val="003D5BD1"/>
    <w:rsid w:val="0043045E"/>
    <w:rsid w:val="00493E43"/>
    <w:rsid w:val="004B226C"/>
    <w:rsid w:val="004E1903"/>
    <w:rsid w:val="004E6A58"/>
    <w:rsid w:val="005045E7"/>
    <w:rsid w:val="0053207E"/>
    <w:rsid w:val="00543212"/>
    <w:rsid w:val="00551AE5"/>
    <w:rsid w:val="005A1D79"/>
    <w:rsid w:val="005D331B"/>
    <w:rsid w:val="005E74B9"/>
    <w:rsid w:val="005F4CB7"/>
    <w:rsid w:val="005F59B0"/>
    <w:rsid w:val="006201B5"/>
    <w:rsid w:val="006472C8"/>
    <w:rsid w:val="006651E2"/>
    <w:rsid w:val="00686F90"/>
    <w:rsid w:val="006C272F"/>
    <w:rsid w:val="00711276"/>
    <w:rsid w:val="00715ED7"/>
    <w:rsid w:val="00755AF3"/>
    <w:rsid w:val="00766717"/>
    <w:rsid w:val="007B17E5"/>
    <w:rsid w:val="0081118A"/>
    <w:rsid w:val="008741DB"/>
    <w:rsid w:val="008956DB"/>
    <w:rsid w:val="008C450D"/>
    <w:rsid w:val="008E287F"/>
    <w:rsid w:val="0092676A"/>
    <w:rsid w:val="00931C31"/>
    <w:rsid w:val="009D2005"/>
    <w:rsid w:val="009D3C9E"/>
    <w:rsid w:val="00A52BAA"/>
    <w:rsid w:val="00A66546"/>
    <w:rsid w:val="00A9455B"/>
    <w:rsid w:val="00AA29A2"/>
    <w:rsid w:val="00AA7B7C"/>
    <w:rsid w:val="00AD2B56"/>
    <w:rsid w:val="00B261D1"/>
    <w:rsid w:val="00B85D68"/>
    <w:rsid w:val="00C4353E"/>
    <w:rsid w:val="00C43722"/>
    <w:rsid w:val="00C86F07"/>
    <w:rsid w:val="00D41A8E"/>
    <w:rsid w:val="00D52B63"/>
    <w:rsid w:val="00D7241C"/>
    <w:rsid w:val="00D8689A"/>
    <w:rsid w:val="00DF3D1D"/>
    <w:rsid w:val="00E27CCA"/>
    <w:rsid w:val="00E4396F"/>
    <w:rsid w:val="00E568F0"/>
    <w:rsid w:val="00E95E91"/>
    <w:rsid w:val="00EA01FF"/>
    <w:rsid w:val="00F807B8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348"/>
  <w15:docId w15:val="{90D9A337-562C-4025-894C-5255FCD0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b570ebfafont">
    <w:name w:val="gwpb570ebfa_font"/>
    <w:basedOn w:val="Domylnaczcionkaakapitu"/>
    <w:rsid w:val="00A9455B"/>
  </w:style>
  <w:style w:type="character" w:customStyle="1" w:styleId="gwpb570ebfaapple-converted-space">
    <w:name w:val="gwpb570ebfa_apple-converted-space"/>
    <w:basedOn w:val="Domylnaczcionkaakapitu"/>
    <w:rsid w:val="00A9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6B74-15DD-4B4B-8A24-00F04436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Joanna Szegda</cp:lastModifiedBy>
  <cp:revision>43</cp:revision>
  <cp:lastPrinted>2019-01-23T11:10:00Z</cp:lastPrinted>
  <dcterms:created xsi:type="dcterms:W3CDTF">2023-03-03T10:52:00Z</dcterms:created>
  <dcterms:modified xsi:type="dcterms:W3CDTF">2023-03-06T16:45:00Z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