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British Identity - brytyjskość i społeczeństwo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Identity, Britishness and Society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Nauki o kulturze i religii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angielski</w:t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Anna Antonowicz</w:t>
            </w:r>
          </w:p>
        </w:tc>
      </w:tr>
    </w:tbl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553"/>
                <w:tab w:val="center" w:pos="104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after="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Podstawowa znajomość dziejów kultury brytyjskiej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after="0" w:line="240" w:lineRule="auto"/>
              <w:ind w:left="644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Znajomość historii i literatury Wielkiej Brytanii</w:t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3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0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Poszerzenie wiedzy na temat wyznaczników i cech charakterystycznych tożsamości brytyjskiej</w:t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3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0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Umiejętność analizy wytworów kultury brytyjskiej w powiązaniu z zagadnieniem tożsamości społecznej i narodowej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3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0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Krytyczne myślenie i porównawcze spojrzenie na różnice między brytyjskością a polskością</w:t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rozpoznaje i charakteryzuje wyznaczniki tożsamości w ramach badań kulturoznawczych potrzebne do badania danego tekstu kultury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zjawiska kulturowe które ukształtowały tożsamość brytyjską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K_W07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wybiera adekwatne wyznaczniki tożsamości potrzebne do zbadania danego tekstu kultury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wykrywa wspólne cechy tożsamości brytyjskiej na podstawie różnych tekstów kultury i dyskutuje o nich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bada kontekst historyczno-kulturowy potrzebny do zbadania danego tekstu kultury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K_U09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zachowuje otwartość wobec badanych tekstów kultury brytyjskiej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15.0" w:type="dxa"/>
        <w:jc w:val="left"/>
        <w:tblInd w:w="129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50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16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-9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Wprowadzenie do kursu: co to jest tożsamość? – brytyjskość i polskość </w:t>
              <w:br w:type="textWrapping"/>
              <w:t xml:space="preserve">2. Charakter narodowy i stereotypy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-9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Obcy pośród nas – Brytyjczycy i emigracja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-9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Nie jestem rasistą, ale … - rasizm kolonialny i nowy rasizm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-9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Wielokulturowość i tolerancja czy fanatyzm + film „East is East”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-9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Mentalność anglikańska</w:t>
              <w:br w:type="textWrapping"/>
              <w:t xml:space="preserve">7. Religia wobec nowoczesności – rozgrywki moralne</w:t>
              <w:br w:type="textWrapping"/>
              <w:t xml:space="preserve">9. Klasa społeczna: ciemna strona mocy klasowych uprzedzeń </w:t>
              <w:br w:type="textWrapping"/>
              <w:t xml:space="preserve">10. Gusta i guściki - klasa społeczna i dom + film „Secrets and Lies” </w:t>
              <w:br w:type="textWrapping"/>
              <w:t xml:space="preserve">11. ‘Born to rule’ – sukces a edukacja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-9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 Edukacja i formatowanie Brytyjczyka</w:t>
            </w:r>
          </w:p>
        </w:tc>
      </w:tr>
    </w:tbl>
    <w:p w:rsidR="00000000" w:rsidDel="00000000" w:rsidP="00000000" w:rsidRDefault="00000000" w:rsidRPr="00000000" w14:paraId="0000008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1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tekst pracy pisemnej/protokół</w:t>
            </w:r>
          </w:p>
        </w:tc>
      </w:tr>
      <w:tr>
        <w:trPr>
          <w:cantSplit w:val="0"/>
          <w:trHeight w:val="2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Burza mózgów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Wyjaśnienie poszczególnych zagadnień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i prowadzącego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tekst pracy pisemnej/protokół</w:t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Burza mózgów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i prowadzącego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tekst pracy pisemnej/protokół</w:t>
            </w:r>
          </w:p>
        </w:tc>
      </w:tr>
      <w:tr>
        <w:trPr>
          <w:cantSplit w:val="0"/>
          <w:trHeight w:val="1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i prowadzącego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tekst pracy pisemnej/protokół</w:t>
            </w:r>
          </w:p>
        </w:tc>
      </w:tr>
      <w:tr>
        <w:trPr>
          <w:cantSplit w:val="0"/>
          <w:trHeight w:val="16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Burza mózgów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i prowadzącego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tekst pracy pisemnej/protokół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i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A">
      <w:pPr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Frekwencja (10%) dopuszczalne 3 nieobecności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Przygotowanie do zajęć i aktywność (20%) - za aktywny udział w zajęciach student dostaje plusa: 7 i więcej plusów (ocena w górę), 2-6 plusy (ocena z eseju wyznacza ocenę końcową) 1 lub brak (ocena w dół); powtarzające się nieprzygotowanie do zajęć będzie odnotowane i wpłynie na ocenę końcową.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Praca semestralna (70%) –esej akademicki sprawdzający umiejętność analizy 1 wybranego aspektu brytyjskiej tożsamości na podstawie jego reprezentacji w 1 wybranym brytyjskim tekście kulturowym</w:t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</w:p>
        </w:tc>
      </w:tr>
    </w:tbl>
    <w:p w:rsidR="00000000" w:rsidDel="00000000" w:rsidP="00000000" w:rsidRDefault="00000000" w:rsidRPr="00000000" w14:paraId="000000D5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36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color w:val="333333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1. Jeremy Paxman,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u w:val="none"/>
                <w:rtl w:val="0"/>
              </w:rPr>
              <w:t xml:space="preserve">The English. A Portrait of a People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, London: Penguin Books, 1998.</w:t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D. McDowall,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Britain in Close Up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Longman, 1993.</w:t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3.“Pan Bog po angielsku”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color w:val="333333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Hanif Kureishi,“My Son the Fanatic”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color w:val="333333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5. Filmy: Secrets and Lies, East is East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color w:val="333333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6. Dokumenty: Home and Away, Grumpy Guide to Class, Class Wars, England- whose England? 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7. Programy TV: Whose right is it anyway?, Sex and Religion, Religion in public life, Racism in the UK, UK racial discrimination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18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numPr>
                <w:ilvl w:val="0"/>
                <w:numId w:val="13"/>
              </w:numPr>
              <w:spacing w:after="12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Meenakshi Gigi Durham, Douglas M. Kellner,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Media and Cultural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Oxford: Blackwell Publishing, 2001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3"/>
              </w:numPr>
              <w:ind w:left="36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 Marley and K. Robins (eds),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British Cultural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London, 1999.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13"/>
              </w:numPr>
              <w:ind w:left="36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Hall, Dennis R., Hall, Susan Grove,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American Icons: An Encyclopedia of the People, Places, and Things That Have Shaped Our Culture,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Greenwood Press, Westport, CT 2006.</w:t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tabs>
        <w:tab w:val="center" w:pos="4536"/>
        <w:tab w:val="right" w:pos="9072"/>
        <w:tab w:val="center" w:pos="4536"/>
        <w:tab w:val="right" w:pos="9046"/>
      </w:tabs>
      <w:spacing w:after="0" w:line="240" w:lineRule="auto"/>
      <w:jc w:val="right"/>
      <w:rPr/>
    </w:pPr>
    <w:r w:rsidDel="00000000" w:rsidR="00000000" w:rsidRPr="00000000">
      <w:rPr>
        <w:i w:val="1"/>
        <w:rtl w:val="0"/>
      </w:rPr>
      <w:t xml:space="preserve">Załącznik nr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084" w:hanging="29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44" w:hanging="29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04" w:hanging="295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hd w:fill="auto" w:val="clear"/>
        <w:vertAlign w:val="baseline"/>
      </w:rPr>
    </w:lvl>
    <w:lvl w:ilvl="3">
      <w:start w:val="3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hd w:fill="auto" w:val="clear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fill="auto" w:val="clear"/>
        <w:vertAlign w:val="baseline"/>
      </w:rPr>
    </w:lvl>
  </w:abstractNum>
  <w:abstractNum w:abstractNumId="12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29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29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295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numbering" w:styleId="ImportedStyle3" w:customStyle="1">
    <w:name w:val="Imported Style 3"/>
    <w:pPr>
      <w:numPr>
        <w:numId w:val="15"/>
      </w:numPr>
    </w:pPr>
  </w:style>
  <w:style w:type="paragraph" w:styleId="Stopka">
    <w:name w:val="footer"/>
    <w:basedOn w:val="Normalny"/>
    <w:link w:val="StopkaZnak"/>
    <w:uiPriority w:val="99"/>
    <w:unhideWhenUsed w:val="1"/>
    <w:rsid w:val="00596DF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96DF7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rAkPzGzvWNJNEL+gY+cGOf8YCg==">AMUW2mWj8rvPg2lxCfjXCIxHyflI7FVRyvLAI4ocyfazEq6BeeD0OF+YZmX8C8a0fZpe0e1XXcViEsfeXhNhwcgJivj64rkcYS9FsYhG6iepiEJmlEEMbCKHIsYnkTCThfIUoWV9AAY/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2021-09-17T07:40:00Z</dcterms:created>
</cp:coreProperties>
</file>