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D34F7F" w14:textId="77777777" w:rsidR="009354EA" w:rsidRDefault="001B3365">
      <w:pPr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KARTA PRZEDMIOTU </w:t>
      </w:r>
    </w:p>
    <w:p w14:paraId="1F9D767B" w14:textId="77777777" w:rsidR="009354EA" w:rsidRDefault="001B336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Cykl kształcenia od roku akademickiego: 2022/23</w:t>
      </w:r>
    </w:p>
    <w:p w14:paraId="76D72120" w14:textId="77777777" w:rsidR="009354EA" w:rsidRDefault="001B33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Dane podstawowe</w:t>
      </w:r>
    </w:p>
    <w:tbl>
      <w:tblPr>
        <w:tblStyle w:val="af8"/>
        <w:tblW w:w="9062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517"/>
      </w:tblGrid>
      <w:tr w:rsidR="009354EA" w14:paraId="597ADD5C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BDAA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F21B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Tłumaczenie audiowizualne </w:t>
            </w:r>
          </w:p>
        </w:tc>
      </w:tr>
      <w:tr w:rsidR="009354EA" w14:paraId="512C4EF3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ED4F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D634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 xml:space="preserve">Audiovisual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54EA" w14:paraId="569B8BB9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93C0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Kierunek studiów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ED8F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filologia angielska</w:t>
            </w:r>
          </w:p>
        </w:tc>
      </w:tr>
      <w:tr w:rsidR="009354EA" w14:paraId="0B2173BC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0CF4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Poziom studiów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B0D4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</w:tr>
      <w:tr w:rsidR="009354EA" w14:paraId="1E07B47A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A80D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Forma studiów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A967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stacjonarne</w:t>
            </w:r>
          </w:p>
        </w:tc>
      </w:tr>
      <w:tr w:rsidR="009354EA" w14:paraId="369B33B8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80EB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6D9F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językoznawstwo</w:t>
            </w:r>
          </w:p>
        </w:tc>
      </w:tr>
      <w:tr w:rsidR="009354EA" w14:paraId="602CF996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F434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7156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</w:tr>
    </w:tbl>
    <w:p w14:paraId="386FC762" w14:textId="77777777" w:rsidR="009354EA" w:rsidRDefault="009354EA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f9"/>
        <w:tblW w:w="9062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48"/>
        <w:gridCol w:w="4514"/>
      </w:tblGrid>
      <w:tr w:rsidR="009354EA" w14:paraId="5CF56CFD" w14:textId="77777777">
        <w:trPr>
          <w:trHeight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D6EA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A074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 Anna Sadowska</w:t>
            </w:r>
          </w:p>
        </w:tc>
      </w:tr>
    </w:tbl>
    <w:p w14:paraId="4E63007F" w14:textId="77777777" w:rsidR="009354EA" w:rsidRDefault="009354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a"/>
        <w:tblW w:w="9062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2258"/>
        <w:gridCol w:w="2261"/>
        <w:gridCol w:w="2258"/>
      </w:tblGrid>
      <w:tr w:rsidR="009354EA" w14:paraId="0B5256D3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F921" w14:textId="77777777" w:rsidR="009354EA" w:rsidRDefault="001B336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3D88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5C61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C424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Punkty ECTS</w:t>
            </w:r>
          </w:p>
        </w:tc>
      </w:tr>
      <w:tr w:rsidR="009354EA" w14:paraId="7A8FBE6D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838A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2963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964D" w14:textId="77777777" w:rsidR="009354EA" w:rsidRDefault="009354EA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AF1EC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354EA" w14:paraId="1542C088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57AD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8041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39EB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8D367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1D2C5EDB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D808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6E58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EBB9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II, 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D1C88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7A5E88CE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BC0B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CC97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611F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0B8CE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2D17D031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3C1A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6F43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3190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C1B14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7407EBAF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C072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8452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0C64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2208E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192B0B9D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7B67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0EBD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26EC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29C4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788C8E33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3D7C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8169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57F0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4DE7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2853D70B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4153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DE4C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FEF4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B74FC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7AC6F112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8ABA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D139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2E68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3162F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31F79529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443D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A602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905E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205D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0F428F12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05AA" w14:textId="77777777" w:rsidR="009354EA" w:rsidRDefault="001B336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EDF9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5189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CAB7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354EA" w14:paraId="5CCBED99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6F0C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DA1B" w14:textId="77777777" w:rsidR="009354EA" w:rsidRDefault="009354E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00DE" w14:textId="77777777" w:rsidR="009354EA" w:rsidRDefault="009354E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D344B" w14:textId="77777777" w:rsidR="009354EA" w:rsidRDefault="0093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1666E3F2" w14:textId="77777777" w:rsidR="009354EA" w:rsidRDefault="009354EA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fb"/>
        <w:tblW w:w="9062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6846"/>
      </w:tblGrid>
      <w:tr w:rsidR="009354EA" w14:paraId="69A48536" w14:textId="77777777">
        <w:trPr>
          <w:trHeight w:val="25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7AD5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EE89" w14:textId="77777777" w:rsidR="009354EA" w:rsidRDefault="001B33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W1 Znajomość języka angielskiego przynajmniej na poziomie B2+.</w:t>
            </w:r>
          </w:p>
          <w:p w14:paraId="498AB73D" w14:textId="77777777" w:rsidR="009354EA" w:rsidRDefault="001B3365" w:rsidP="00E959DC">
            <w:pPr>
              <w:spacing w:after="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W2 Zainteresowanie kulturą i sztuką, w szczególności relacją między słowem, dźwiękiem a obrazem w tekstach audiowizualnych.</w:t>
            </w:r>
            <w:r>
              <w:rPr>
                <w:rFonts w:ascii="Arimo" w:eastAsia="Arimo" w:hAnsi="Arimo" w:cs="Arimo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W3 Zainteresowanie dostępnością kultury i sztuki dla osób o szczególnych potrzebach (głównie dla osób z dysfunkcją słuchu i wzroku)</w:t>
            </w:r>
            <w:r>
              <w:rPr>
                <w:rFonts w:ascii="Arimo" w:eastAsia="Arimo" w:hAnsi="Arimo" w:cs="Arimo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W4 Umiejętność wykorzystywania wiedzy i doświadczenia z dyscyplin pokrewnych (tłumaczenia pisemne i ustne, kulturoznawstwo, literatura, językoznawstwo).</w:t>
            </w:r>
          </w:p>
        </w:tc>
      </w:tr>
    </w:tbl>
    <w:p w14:paraId="67975197" w14:textId="77777777" w:rsidR="009354EA" w:rsidRDefault="009354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21FA0E" w14:textId="77777777" w:rsidR="009354EA" w:rsidRDefault="001B33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Cele kształcenia dla przedmiotu </w:t>
      </w:r>
    </w:p>
    <w:tbl>
      <w:tblPr>
        <w:tblStyle w:val="afc"/>
        <w:tblW w:w="9062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354EA" w14:paraId="64B338D8" w14:textId="77777777">
        <w:trPr>
          <w:trHeight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A9A7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 xml:space="preserve">C1 Przygotowanie studenta do tworzenia napisów do filmów, napisów dla niesłyszących i słabosłyszących oraz audiodeskrypcji dla niewidomych. </w:t>
            </w:r>
          </w:p>
        </w:tc>
      </w:tr>
      <w:tr w:rsidR="009354EA" w14:paraId="5A69326C" w14:textId="77777777">
        <w:trPr>
          <w:trHeight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93C1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C2 Wprowadzenie studenta w zagadnienia dotyczące tłumaczenia dla dubbingu i wersji lektorskiej oraz lokalizacji gier komputerowych.</w:t>
            </w:r>
          </w:p>
        </w:tc>
      </w:tr>
      <w:tr w:rsidR="009354EA" w14:paraId="38B92E79" w14:textId="77777777">
        <w:trPr>
          <w:trHeight w:val="7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34E0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C3 Przygotowanie studenta do pełnienia różnych funkcji w procesie tłumaczenia filmowego: tłumaczenie tekstu pisanego i tłumaczenie ze słuchu, przygotowywanie transkrypcji, korekta językowa i techniczna, zarządzanie projektem.</w:t>
            </w:r>
          </w:p>
        </w:tc>
      </w:tr>
    </w:tbl>
    <w:p w14:paraId="33389B2B" w14:textId="77777777" w:rsidR="009354EA" w:rsidRDefault="009354EA">
      <w:pPr>
        <w:spacing w:after="0"/>
        <w:rPr>
          <w:rFonts w:ascii="Times New Roman" w:eastAsia="Times New Roman" w:hAnsi="Times New Roman" w:cs="Times New Roman"/>
        </w:rPr>
      </w:pPr>
    </w:p>
    <w:p w14:paraId="1DA597D7" w14:textId="77777777" w:rsidR="009354EA" w:rsidRDefault="001B33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Efekty uczenia się dla przedmiotu wraz z odniesieniem do efektów kierunkowych</w:t>
      </w:r>
    </w:p>
    <w:tbl>
      <w:tblPr>
        <w:tblStyle w:val="afd"/>
        <w:tblW w:w="8732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54"/>
        <w:gridCol w:w="5616"/>
        <w:gridCol w:w="2062"/>
      </w:tblGrid>
      <w:tr w:rsidR="009354EA" w14:paraId="277530DD" w14:textId="77777777">
        <w:trPr>
          <w:trHeight w:val="49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ED710" w14:textId="77777777" w:rsidR="009354EA" w:rsidRDefault="001B336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Symbol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D7759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Opis efektu przedmiotowego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78F6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Odniesienie do efektu kierunkowego</w:t>
            </w:r>
          </w:p>
        </w:tc>
      </w:tr>
      <w:tr w:rsidR="009354EA" w14:paraId="188F58C5" w14:textId="77777777">
        <w:trPr>
          <w:trHeight w:val="28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4A4D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WIEDZA</w:t>
            </w:r>
          </w:p>
        </w:tc>
      </w:tr>
      <w:tr w:rsidR="009354EA" w14:paraId="0157D5DF" w14:textId="77777777">
        <w:trPr>
          <w:trHeight w:val="639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4D84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W_01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9387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Student definiuje poszczególne typy tłumaczeń audiowizualnych.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5BF6" w14:textId="77777777" w:rsidR="009354EA" w:rsidRDefault="001B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ST_W01</w:t>
            </w:r>
          </w:p>
        </w:tc>
      </w:tr>
      <w:tr w:rsidR="009354EA" w14:paraId="4DE5833C" w14:textId="77777777" w:rsidTr="00E959DC">
        <w:trPr>
          <w:trHeight w:val="47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75E6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W_02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C0A4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 xml:space="preserve">Student identyfikuje podstawowe techniki tłumaczeniowe stosowane w procesie tworzenia napisów do filmów oraz główne problemy z tym związane w obrębie języka angielskiego i polskiego (np. szyk zdania, dobór czasu gramatycznego, konieczność dokonywania skrótów,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ograniczenia ilości znaków i czasu w napisach).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0883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lastRenderedPageBreak/>
              <w:t>ST_W02</w:t>
            </w:r>
          </w:p>
        </w:tc>
      </w:tr>
      <w:tr w:rsidR="009354EA" w14:paraId="37B705BE" w14:textId="77777777">
        <w:trPr>
          <w:trHeight w:val="12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7DC5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W_03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DAC4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Student charakteryzuje wpływ kontekstu kultury anglosaskiej na tworzenie napisów (np. tłumaczenie slangu, idiomów, form grzecznościowych, nazw organizacji i instytucji państwowych, terminologii związanej z religią).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4FC5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ST_W03</w:t>
            </w:r>
          </w:p>
        </w:tc>
      </w:tr>
    </w:tbl>
    <w:tbl>
      <w:tblPr>
        <w:tblStyle w:val="afe"/>
        <w:tblW w:w="8732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54"/>
        <w:gridCol w:w="5616"/>
        <w:gridCol w:w="2062"/>
      </w:tblGrid>
      <w:tr w:rsidR="009354EA" w14:paraId="3444E102" w14:textId="77777777">
        <w:trPr>
          <w:trHeight w:val="28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2750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UMIEJĘTNOŚCI</w:t>
            </w:r>
          </w:p>
        </w:tc>
      </w:tr>
      <w:tr w:rsidR="009354EA" w14:paraId="0AFD7A4D" w14:textId="77777777" w:rsidTr="008054B1">
        <w:trPr>
          <w:trHeight w:val="115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E55D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U_01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003F" w14:textId="77777777" w:rsidR="009354EA" w:rsidRDefault="001B3365" w:rsidP="008054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 w:rsidR="008054B1">
              <w:rPr>
                <w:rFonts w:ascii="Times New Roman" w:eastAsia="Times New Roman" w:hAnsi="Times New Roman" w:cs="Times New Roman"/>
              </w:rPr>
              <w:t xml:space="preserve">udent dobiera właściwe typy </w:t>
            </w:r>
            <w:r>
              <w:rPr>
                <w:rFonts w:ascii="Times New Roman" w:eastAsia="Times New Roman" w:hAnsi="Times New Roman" w:cs="Times New Roman"/>
              </w:rPr>
              <w:t xml:space="preserve">przekładu audiowizualnego do potrzeb widzów (np. napisy dla niesłyszących, </w:t>
            </w:r>
            <w:r w:rsidR="008054B1">
              <w:rPr>
                <w:rFonts w:ascii="Times New Roman" w:eastAsia="Times New Roman" w:hAnsi="Times New Roman" w:cs="Times New Roman"/>
              </w:rPr>
              <w:t>audiodeskrypcja dla niewidomych, napisy dla widowni dziecięcej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341A" w14:textId="77777777" w:rsidR="009354EA" w:rsidRDefault="001B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ST_U01</w:t>
            </w:r>
          </w:p>
        </w:tc>
      </w:tr>
      <w:tr w:rsidR="009354EA" w14:paraId="12B3E8B4" w14:textId="77777777" w:rsidTr="00571E5A">
        <w:trPr>
          <w:trHeight w:val="96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9FF0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U_02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7AFD" w14:textId="77777777" w:rsidR="009354EA" w:rsidRDefault="001B3365" w:rsidP="00571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Student wybiera właściwą strategię tłumaczeniową i rozwiązania techniczne dostosowane do typu tekstu audiowizualnego</w:t>
            </w:r>
            <w:r w:rsidR="00571E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3166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ST_U02</w:t>
            </w:r>
          </w:p>
        </w:tc>
      </w:tr>
      <w:tr w:rsidR="009354EA" w14:paraId="358F883B" w14:textId="77777777">
        <w:trPr>
          <w:trHeight w:val="75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0248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U_03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432B" w14:textId="77777777" w:rsidR="009354EA" w:rsidRDefault="001B3365" w:rsidP="008054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Student porozumiewa się z uczestnikami projektó</w:t>
            </w:r>
            <w:r w:rsidR="008054B1">
              <w:rPr>
                <w:rFonts w:ascii="Times New Roman" w:eastAsia="Times New Roman" w:hAnsi="Times New Roman" w:cs="Times New Roman"/>
              </w:rPr>
              <w:t>w tłumaczeniowych wykorzystując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71E5A">
              <w:rPr>
                <w:rFonts w:ascii="Times New Roman" w:eastAsia="Times New Roman" w:hAnsi="Times New Roman" w:cs="Times New Roman"/>
              </w:rPr>
              <w:t>różne metody komunikacji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BF9D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ST_U03</w:t>
            </w:r>
          </w:p>
        </w:tc>
      </w:tr>
      <w:tr w:rsidR="009354EA" w14:paraId="2880852B" w14:textId="77777777">
        <w:trPr>
          <w:trHeight w:val="28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20FD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KOMPETENCJE SPOŁECZNE</w:t>
            </w:r>
          </w:p>
        </w:tc>
      </w:tr>
      <w:tr w:rsidR="009354EA" w14:paraId="3D7F3505" w14:textId="77777777">
        <w:trPr>
          <w:trHeight w:val="75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94BE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K_01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19DC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Student poddaje krytycznej ocenie prace tłumaczeniowe swoje i innych studentów biorąc pod uwagę ich wartość merytoryczną i stylistyczną.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E8C8" w14:textId="77777777" w:rsidR="009354EA" w:rsidRDefault="001B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ST_K01</w:t>
            </w:r>
          </w:p>
        </w:tc>
      </w:tr>
      <w:tr w:rsidR="009354EA" w14:paraId="1A8BDA02" w14:textId="77777777">
        <w:trPr>
          <w:trHeight w:val="106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DE07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K_02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8AE2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 xml:space="preserve">Student dąży do pogłębiania wiedzy na temat poszczególnych typów tłumaczeń oraz poszerzania kompetencji językowych podczas wykonywania powierzonych zadań tłumaczeniowych.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DFDC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ST_K02</w:t>
            </w:r>
          </w:p>
        </w:tc>
      </w:tr>
      <w:tr w:rsidR="009354EA" w14:paraId="20F271BB" w14:textId="77777777">
        <w:trPr>
          <w:trHeight w:val="82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4577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K_03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8554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 xml:space="preserve">Student podejmuje się różnych obowiązków podczas pracy w zespole nad projektem tłumaczeniowym (np. jako tłumacz, edytor czy kierownik projektu).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A99C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ST_K03</w:t>
            </w:r>
          </w:p>
        </w:tc>
      </w:tr>
    </w:tbl>
    <w:p w14:paraId="1001E549" w14:textId="77777777" w:rsidR="009354EA" w:rsidRDefault="009354E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</w:rPr>
      </w:pPr>
    </w:p>
    <w:p w14:paraId="33C5D209" w14:textId="77777777" w:rsidR="009354EA" w:rsidRDefault="001B33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przedmiotu/ treści programowe</w:t>
      </w:r>
    </w:p>
    <w:tbl>
      <w:tblPr>
        <w:tblStyle w:val="aff"/>
        <w:tblW w:w="88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0"/>
      </w:tblGrid>
      <w:tr w:rsidR="009354EA" w14:paraId="485C068F" w14:textId="77777777">
        <w:tc>
          <w:tcPr>
            <w:tcW w:w="8890" w:type="dxa"/>
          </w:tcPr>
          <w:p w14:paraId="4717816B" w14:textId="77777777" w:rsidR="009354EA" w:rsidRDefault="001B336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Semestr I </w:t>
            </w:r>
          </w:p>
          <w:p w14:paraId="6BCCB568" w14:textId="77777777" w:rsidR="009354EA" w:rsidRDefault="001B33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Wprowadzenie w problematykę zajęć: czym jest tłumaczenie audiowizualne i rodzaje tłumaczeń audiowizualnych.  </w:t>
            </w:r>
          </w:p>
          <w:p w14:paraId="27583C89" w14:textId="77777777" w:rsidR="009354EA" w:rsidRDefault="001B33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kina i napisów do filmów.</w:t>
            </w:r>
          </w:p>
          <w:p w14:paraId="7F172104" w14:textId="77777777" w:rsidR="009354EA" w:rsidRDefault="001B33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Standardy tworzenia napisów do filmów. Tłumaczenie dialogów filmowych wraz z analizą treści wizualnych filmu. </w:t>
            </w:r>
          </w:p>
          <w:p w14:paraId="355AA112" w14:textId="77777777" w:rsidR="009354EA" w:rsidRDefault="001B336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Zapoznanie z programem do tworzenia napisów – ćwiczenia wstępne z robienia napisów.</w:t>
            </w:r>
          </w:p>
          <w:p w14:paraId="70E20AE0" w14:textId="77777777" w:rsidR="009354EA" w:rsidRDefault="001B336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Tworzenie napisów do filmów - 3 lekcje.</w:t>
            </w:r>
          </w:p>
          <w:p w14:paraId="2AC81D53" w14:textId="77777777" w:rsidR="009354EA" w:rsidRDefault="001B336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 prac studentów - 3 lekcje. </w:t>
            </w:r>
          </w:p>
          <w:p w14:paraId="5A19CCFF" w14:textId="77777777" w:rsidR="009354EA" w:rsidRDefault="001B336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Tworzenie napisów do filmów. </w:t>
            </w:r>
          </w:p>
          <w:p w14:paraId="2ADA364B" w14:textId="77777777" w:rsidR="009354EA" w:rsidRDefault="001B336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 prac studentów. </w:t>
            </w:r>
          </w:p>
          <w:p w14:paraId="1061A50E" w14:textId="77777777" w:rsidR="009354EA" w:rsidRDefault="001B336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Projekt zaliczeniowy. </w:t>
            </w:r>
          </w:p>
          <w:p w14:paraId="0D05BA58" w14:textId="77777777" w:rsidR="009354EA" w:rsidRDefault="001B336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Semestr II</w:t>
            </w:r>
          </w:p>
          <w:p w14:paraId="2FCA748C" w14:textId="77777777" w:rsidR="009354EA" w:rsidRDefault="001B3365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Wprowadzenie do tworzenia napisów dla niesłyszących. </w:t>
            </w:r>
          </w:p>
          <w:p w14:paraId="04E5E9A4" w14:textId="77777777" w:rsidR="009354EA" w:rsidRDefault="001B3365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Tworzenie napisów dla niesłyszących i analiza prac studentów.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- 5 spotkań spotkań)</w:t>
            </w:r>
          </w:p>
          <w:p w14:paraId="0340F6B3" w14:textId="77777777" w:rsidR="009354EA" w:rsidRDefault="001B3365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Audiodeskrypcja – wprowadzenie do AD ogólnej </w:t>
            </w:r>
          </w:p>
          <w:p w14:paraId="6E44D464" w14:textId="77777777" w:rsidR="009354EA" w:rsidRDefault="001B3365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Zasady tworzenia audiodeskrypcji do filmu. </w:t>
            </w:r>
          </w:p>
          <w:p w14:paraId="6194F657" w14:textId="77777777" w:rsidR="009354EA" w:rsidRDefault="001B3365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Ćwiczenia w tworzeniu audiodeskrypcji do filmu. </w:t>
            </w:r>
          </w:p>
          <w:p w14:paraId="2ABB5BAC" w14:textId="77777777" w:rsidR="009354EA" w:rsidRDefault="001B3365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Zasady tworzenia audiodeskrypcji do dzieł sztuki. </w:t>
            </w:r>
          </w:p>
          <w:p w14:paraId="70B896D2" w14:textId="77777777" w:rsidR="009354EA" w:rsidRDefault="001B3365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>Ćwiczenia w tworzeniu audiodeskrypcji do dzieł sztuki.</w:t>
            </w:r>
          </w:p>
          <w:p w14:paraId="747EDF1C" w14:textId="77777777" w:rsidR="009354EA" w:rsidRDefault="001B3365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Tłumaczenie do wersji lektorskiej.  </w:t>
            </w:r>
          </w:p>
          <w:p w14:paraId="424239DF" w14:textId="77777777" w:rsidR="009354EA" w:rsidRDefault="00F42012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Tłumaczenie do dubbingu i lokalizacja gier wideo.  </w:t>
            </w:r>
          </w:p>
          <w:p w14:paraId="01B2EDDE" w14:textId="77777777" w:rsidR="009354EA" w:rsidRDefault="00F42012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Analiza prac studentów.  </w:t>
            </w:r>
          </w:p>
        </w:tc>
      </w:tr>
    </w:tbl>
    <w:p w14:paraId="0D747C8A" w14:textId="77777777" w:rsidR="009354EA" w:rsidRDefault="009354E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</w:rPr>
      </w:pPr>
    </w:p>
    <w:p w14:paraId="48DA636B" w14:textId="77777777" w:rsidR="009354EA" w:rsidRDefault="001B33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Metody realizacji i weryfikacji efektów uczenia się </w:t>
      </w:r>
    </w:p>
    <w:tbl>
      <w:tblPr>
        <w:tblStyle w:val="aff0"/>
        <w:tblW w:w="8948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612"/>
        <w:gridCol w:w="2743"/>
        <w:gridCol w:w="2513"/>
      </w:tblGrid>
      <w:tr w:rsidR="009354EA" w14:paraId="4C0CDD0A" w14:textId="77777777">
        <w:trPr>
          <w:trHeight w:val="5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4DCEE" w14:textId="77777777" w:rsidR="009354EA" w:rsidRDefault="001B336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C873B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Metody dydaktyczne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CA425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Metody weryfikacji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204BF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Sposoby dokumentacji</w:t>
            </w:r>
          </w:p>
        </w:tc>
      </w:tr>
      <w:tr w:rsidR="009354EA" w14:paraId="2BFB4908" w14:textId="77777777">
        <w:trPr>
          <w:trHeight w:val="28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8B7AE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WIEDZA</w:t>
            </w:r>
          </w:p>
        </w:tc>
      </w:tr>
      <w:tr w:rsidR="009354EA" w14:paraId="25FAA1C6" w14:textId="77777777">
        <w:trPr>
          <w:trHeight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81EF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995A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wykład/prezentacja multimedialna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B7E9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kolokwium/test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318C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sprawdzone i ocenione kolokwium/test</w:t>
            </w:r>
          </w:p>
        </w:tc>
      </w:tr>
      <w:tr w:rsidR="009354EA" w14:paraId="38335EA0" w14:textId="77777777">
        <w:trPr>
          <w:trHeight w:val="2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0193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134F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praca pod kierunkiem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8C4D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wykonanie projektu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2E34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oceniony projekt</w:t>
            </w:r>
          </w:p>
        </w:tc>
      </w:tr>
      <w:tr w:rsidR="009354EA" w14:paraId="7667DF42" w14:textId="77777777">
        <w:trPr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02E2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W_03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5B04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praca pod kierunkiem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3CC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wykonanie projektu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5D8E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oceniony projekt</w:t>
            </w:r>
          </w:p>
        </w:tc>
      </w:tr>
      <w:tr w:rsidR="009354EA" w14:paraId="5ED573D2" w14:textId="77777777">
        <w:trPr>
          <w:trHeight w:val="28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CDC8B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UMIEJĘTNOŚCI</w:t>
            </w:r>
          </w:p>
        </w:tc>
      </w:tr>
      <w:tr w:rsidR="009354EA" w14:paraId="6594A8B6" w14:textId="77777777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2963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9C98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projekt tłumaczeniowy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670F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wykonanie projektu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7D3F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oceniony projekt</w:t>
            </w:r>
          </w:p>
        </w:tc>
      </w:tr>
      <w:tr w:rsidR="009354EA" w14:paraId="6BB684F3" w14:textId="77777777">
        <w:trPr>
          <w:trHeight w:val="2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2B42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2DFC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projekt tłumaczeniowy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006C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wykonanie projektu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344E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oceniony projekt</w:t>
            </w:r>
          </w:p>
        </w:tc>
      </w:tr>
      <w:tr w:rsidR="009354EA" w14:paraId="5DC714A0" w14:textId="77777777">
        <w:trPr>
          <w:trHeight w:val="6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5EB4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U_03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061F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projekt tłumaczeniowy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87DC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obserwacja/rozmowa z uczestnikami projektu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F064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zapis w arkuszu ocen (uwagi, ocena lub +/-)</w:t>
            </w:r>
          </w:p>
        </w:tc>
      </w:tr>
      <w:tr w:rsidR="009354EA" w14:paraId="7AD0F888" w14:textId="77777777">
        <w:trPr>
          <w:trHeight w:val="28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F3855" w14:textId="77777777" w:rsidR="009354EA" w:rsidRDefault="001B3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KOMPETENCJE SPOŁECZNE</w:t>
            </w:r>
          </w:p>
        </w:tc>
      </w:tr>
      <w:tr w:rsidR="009354EA" w14:paraId="08C8A24C" w14:textId="77777777">
        <w:trPr>
          <w:trHeight w:val="6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6993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0319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8FA1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 xml:space="preserve">obserwacja/rozmowa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DA25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zapis w arkuszu ocen (uwagi, ocena lub +/-)</w:t>
            </w:r>
          </w:p>
        </w:tc>
      </w:tr>
      <w:tr w:rsidR="009354EA" w14:paraId="7BD42DC6" w14:textId="77777777">
        <w:trPr>
          <w:trHeight w:val="6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03D2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4A55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dyskusja/ projekt tłumaczeniowy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7DD1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obserwacja/rozmowa z uczestnikami projektu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73CD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zapis w arkuszu ocen (uwagi, ocena lub +/-)</w:t>
            </w:r>
          </w:p>
        </w:tc>
      </w:tr>
      <w:tr w:rsidR="009354EA" w14:paraId="2A1FDBA1" w14:textId="77777777">
        <w:trPr>
          <w:trHeight w:val="6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0EE0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K_03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6A49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praca w zespole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543B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obserwacja/rozmowa z uczestnikami projektu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0983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zapis w arkuszu ocen (uwagi, ocena lub +/-)</w:t>
            </w:r>
          </w:p>
        </w:tc>
      </w:tr>
    </w:tbl>
    <w:p w14:paraId="23397EB1" w14:textId="77777777" w:rsidR="009354EA" w:rsidRDefault="009354EA">
      <w:pPr>
        <w:widowControl w:val="0"/>
        <w:pBdr>
          <w:top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6FBDFF8D" w14:textId="77777777" w:rsidR="009354EA" w:rsidRDefault="001B33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Kryteria oceny, wagi…</w:t>
      </w:r>
    </w:p>
    <w:p w14:paraId="6701A75A" w14:textId="77777777" w:rsidR="009354EA" w:rsidRDefault="001B33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Każdy semestr kursu kończy się zaliczeniem. Warunki konieczne do uzyskania zaliczenia:</w:t>
      </w:r>
    </w:p>
    <w:tbl>
      <w:tblPr>
        <w:tblStyle w:val="aff1"/>
        <w:tblW w:w="9067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58"/>
        <w:gridCol w:w="4709"/>
      </w:tblGrid>
      <w:tr w:rsidR="009354EA" w14:paraId="0FD9A1C1" w14:textId="77777777">
        <w:trPr>
          <w:trHeight w:val="24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0D86" w14:textId="77777777" w:rsidR="009354EA" w:rsidRDefault="001B336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I. Uczestnictwo w zajęciach</w:t>
            </w:r>
          </w:p>
        </w:tc>
      </w:tr>
      <w:tr w:rsidR="009354EA" w14:paraId="62736BB7" w14:textId="77777777">
        <w:trPr>
          <w:trHeight w:val="24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14F3" w14:textId="77777777" w:rsidR="009354EA" w:rsidRDefault="001B33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Dozwolone są dwie nieusprawiedliwione nieobecności.</w:t>
            </w:r>
            <w:r w:rsidR="000C0B72">
              <w:rPr>
                <w:rFonts w:ascii="Times New Roman" w:eastAsia="Times New Roman" w:hAnsi="Times New Roman" w:cs="Times New Roman"/>
              </w:rPr>
              <w:t xml:space="preserve"> Usprawiedliwiona nieobecność = poświadczona zwolnieniem lekarskim. </w:t>
            </w:r>
          </w:p>
        </w:tc>
      </w:tr>
      <w:tr w:rsidR="009354EA" w14:paraId="502BCDDE" w14:textId="77777777">
        <w:trPr>
          <w:trHeight w:val="48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4997" w14:textId="77777777" w:rsidR="009354EA" w:rsidRDefault="001B336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Aby starać się o zaliczenie należy uczestniczyć w przynajmniej 9 zajęciach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co stanowi 60% wszystkich obecności). </w:t>
            </w:r>
          </w:p>
        </w:tc>
      </w:tr>
      <w:tr w:rsidR="009354EA" w14:paraId="0F0BB3CF" w14:textId="77777777">
        <w:trPr>
          <w:trHeight w:val="24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9757" w14:textId="77777777" w:rsidR="009354EA" w:rsidRDefault="001B336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Przedłużającą się usprawiedliwioną nieobecność należy zgłosić prowadzącemu.  </w:t>
            </w:r>
          </w:p>
        </w:tc>
      </w:tr>
      <w:tr w:rsidR="009354EA" w14:paraId="49D28709" w14:textId="77777777">
        <w:trPr>
          <w:trHeight w:val="58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BF73" w14:textId="77777777" w:rsidR="009354EA" w:rsidRDefault="001B336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Oceny</w:t>
            </w:r>
          </w:p>
          <w:p w14:paraId="77A681E8" w14:textId="77777777" w:rsidR="009354EA" w:rsidRDefault="001B336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Przynajmniej 60% uzyskanych wyników ocen z całego semestru, na które składają się:</w:t>
            </w:r>
          </w:p>
        </w:tc>
      </w:tr>
      <w:tr w:rsidR="009354EA" w14:paraId="25DF9F93" w14:textId="77777777">
        <w:trPr>
          <w:trHeight w:val="24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3186" w14:textId="77777777" w:rsidR="009354EA" w:rsidRPr="001B3365" w:rsidRDefault="001B3365" w:rsidP="009065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365">
              <w:rPr>
                <w:rFonts w:ascii="Times New Roman" w:eastAsia="Times New Roman" w:hAnsi="Times New Roman" w:cs="Times New Roman"/>
                <w:b/>
              </w:rPr>
              <w:t>Testy z wiedzy teoretycznej (40% oceny):</w:t>
            </w:r>
          </w:p>
        </w:tc>
      </w:tr>
      <w:tr w:rsidR="009354EA" w14:paraId="52DA187A" w14:textId="77777777">
        <w:trPr>
          <w:trHeight w:val="184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7F3B" w14:textId="77777777" w:rsidR="009354EA" w:rsidRDefault="001B33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 I</w:t>
            </w:r>
          </w:p>
          <w:p w14:paraId="1492B016" w14:textId="77777777" w:rsidR="009354EA" w:rsidRDefault="001B336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Tłumaczenia audiowizualne i historia kina i napisów do filmu. (20%)</w:t>
            </w:r>
          </w:p>
          <w:p w14:paraId="5A79F191" w14:textId="77777777" w:rsidR="009354EA" w:rsidRDefault="001B336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tworzenia napisów do filmów. (20%)</w:t>
            </w:r>
          </w:p>
          <w:p w14:paraId="13351CA6" w14:textId="77777777" w:rsidR="009354EA" w:rsidRDefault="009354E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BF07" w14:textId="77777777" w:rsidR="009354EA" w:rsidRDefault="001B33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 II</w:t>
            </w:r>
          </w:p>
          <w:p w14:paraId="39E56E9F" w14:textId="422EEE16" w:rsidR="009354EA" w:rsidRDefault="001B33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tworzenia napisów dla niesłyszących. (20%)</w:t>
            </w:r>
          </w:p>
          <w:p w14:paraId="31D1A600" w14:textId="77777777" w:rsidR="009354EA" w:rsidRDefault="001B33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 i rozwój audiodeskrypcji oraz zasady tworzenia audiodeskrypcji do filmu i innych dzieł sztuki audiowizualnej. (20%)</w:t>
            </w:r>
          </w:p>
        </w:tc>
      </w:tr>
      <w:tr w:rsidR="009354EA" w14:paraId="108DC41A" w14:textId="77777777">
        <w:trPr>
          <w:trHeight w:val="24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EF4B" w14:textId="639E9FB4" w:rsidR="009354EA" w:rsidRPr="001B3365" w:rsidRDefault="001B3365" w:rsidP="009065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365">
              <w:rPr>
                <w:rFonts w:ascii="Times New Roman" w:eastAsia="Times New Roman" w:hAnsi="Times New Roman" w:cs="Times New Roman"/>
                <w:b/>
              </w:rPr>
              <w:lastRenderedPageBreak/>
              <w:t>Projekt tłumaczeniowy na zaliczenie semestru (</w:t>
            </w:r>
            <w:r w:rsidR="001313C8">
              <w:rPr>
                <w:rFonts w:ascii="Times New Roman" w:eastAsia="Times New Roman" w:hAnsi="Times New Roman" w:cs="Times New Roman"/>
                <w:b/>
              </w:rPr>
              <w:t>6</w:t>
            </w:r>
            <w:r w:rsidRPr="001B3365">
              <w:rPr>
                <w:rFonts w:ascii="Times New Roman" w:eastAsia="Times New Roman" w:hAnsi="Times New Roman" w:cs="Times New Roman"/>
                <w:b/>
              </w:rPr>
              <w:t>0% oceny):</w:t>
            </w:r>
          </w:p>
        </w:tc>
      </w:tr>
      <w:tr w:rsidR="009354EA" w14:paraId="371351CF" w14:textId="77777777">
        <w:trPr>
          <w:trHeight w:val="54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C13C" w14:textId="10FD601B" w:rsidR="009354EA" w:rsidRDefault="001B33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 I</w:t>
            </w:r>
            <w:r w:rsidR="001313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6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A09DF95" w14:textId="77777777" w:rsidR="009354EA" w:rsidRDefault="001B336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Napisy do filmu.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2739" w14:textId="44486AE1" w:rsidR="009354EA" w:rsidRDefault="001B33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 II</w:t>
            </w:r>
            <w:r w:rsidR="001313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05EF3C" w14:textId="7FC10E1C" w:rsidR="009A2227" w:rsidRPr="009A2227" w:rsidRDefault="001B3365" w:rsidP="009A2227">
            <w:pPr>
              <w:pStyle w:val="Akapitzlist"/>
              <w:numPr>
                <w:ilvl w:val="0"/>
                <w:numId w:val="25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Napisy dla niesłyszących </w:t>
            </w:r>
            <w:r w:rsidR="009A2227">
              <w:rPr>
                <w:rFonts w:ascii="Times New Roman" w:eastAsia="Times New Roman" w:hAnsi="Times New Roman" w:cs="Times New Roman"/>
                <w:sz w:val="20"/>
                <w:szCs w:val="20"/>
              </w:rPr>
              <w:t>(30%)</w:t>
            </w:r>
          </w:p>
          <w:p w14:paraId="7A94BC93" w14:textId="4756E9B0" w:rsidR="009354EA" w:rsidRPr="009A2227" w:rsidRDefault="001B3365" w:rsidP="009A2227">
            <w:pPr>
              <w:pStyle w:val="Akapitzlist"/>
              <w:numPr>
                <w:ilvl w:val="0"/>
                <w:numId w:val="25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Audiodeskrypcja do filmu lub innej sztuki wizualnej. </w:t>
            </w:r>
            <w:r w:rsidR="009A2227">
              <w:rPr>
                <w:rFonts w:ascii="Times New Roman" w:eastAsia="Times New Roman" w:hAnsi="Times New Roman" w:cs="Times New Roman"/>
                <w:sz w:val="20"/>
                <w:szCs w:val="20"/>
              </w:rPr>
              <w:t>(30%)</w:t>
            </w:r>
            <w:bookmarkStart w:id="1" w:name="_GoBack"/>
            <w:bookmarkEnd w:id="1"/>
          </w:p>
        </w:tc>
      </w:tr>
    </w:tbl>
    <w:p w14:paraId="4EBEDACD" w14:textId="77777777" w:rsidR="001B3365" w:rsidRDefault="001B3365">
      <w:pPr>
        <w:spacing w:before="100" w:after="100" w:line="240" w:lineRule="auto"/>
        <w:rPr>
          <w:rFonts w:ascii="Times" w:eastAsia="Times" w:hAnsi="Times" w:cs="Times"/>
          <w:color w:val="333333"/>
        </w:rPr>
      </w:pPr>
      <w:r>
        <w:rPr>
          <w:rFonts w:ascii="Times" w:eastAsia="Times" w:hAnsi="Times" w:cs="Times"/>
          <w:color w:val="333333"/>
        </w:rPr>
        <w:t>Uwaga: Pewne zmiany mogą zostać wprowadzone w trakcie trwania kursu.</w:t>
      </w:r>
    </w:p>
    <w:p w14:paraId="0ADCCC55" w14:textId="77777777" w:rsidR="009B3E13" w:rsidRPr="009B3E13" w:rsidRDefault="009B3E13">
      <w:pPr>
        <w:spacing w:before="100" w:after="100" w:line="240" w:lineRule="auto"/>
        <w:rPr>
          <w:rFonts w:ascii="Times New Roman" w:eastAsia="Times" w:hAnsi="Times New Roman" w:cs="Times New Roman"/>
          <w:color w:val="333333"/>
        </w:rPr>
      </w:pPr>
    </w:p>
    <w:p w14:paraId="539794E5" w14:textId="77777777" w:rsidR="009B3E13" w:rsidRPr="009A2227" w:rsidRDefault="009B3E13">
      <w:pPr>
        <w:spacing w:before="100" w:after="100" w:line="240" w:lineRule="auto"/>
        <w:rPr>
          <w:rFonts w:ascii="Times" w:eastAsia="Times" w:hAnsi="Times" w:cs="Times"/>
          <w:b/>
          <w:color w:val="333333"/>
        </w:rPr>
      </w:pPr>
      <w:r w:rsidRPr="009A2227">
        <w:rPr>
          <w:rFonts w:ascii="Times New Roman" w:eastAsia="Times New Roman" w:hAnsi="Times New Roman" w:cs="Times New Roman"/>
          <w:b/>
          <w:iCs/>
        </w:rPr>
        <w:t>Jeśli student zgłosi do oceny podpisaną przez siebie pracę, która została w istotnym stopniu stworzona przez kogoś innego (np. studenta) lub coś innego (np. translator internetowy), skutkuje to otrzymaniem za tę pracę oceny niedostatecznej bez możliwości poprawy</w:t>
      </w:r>
      <w:r w:rsidRPr="009A2227">
        <w:rPr>
          <w:rFonts w:eastAsia="Times New Roman"/>
          <w:b/>
          <w:i/>
          <w:iCs/>
        </w:rPr>
        <w:t>.</w:t>
      </w:r>
    </w:p>
    <w:p w14:paraId="793801FC" w14:textId="77777777" w:rsidR="001B3365" w:rsidRDefault="001B3365">
      <w:pPr>
        <w:spacing w:before="100" w:after="100" w:line="240" w:lineRule="auto"/>
        <w:rPr>
          <w:rFonts w:ascii="Times" w:eastAsia="Times" w:hAnsi="Times" w:cs="Times"/>
          <w:color w:val="333333"/>
        </w:rPr>
      </w:pPr>
    </w:p>
    <w:p w14:paraId="74B116DB" w14:textId="77777777" w:rsidR="009354EA" w:rsidRDefault="001B3365">
      <w:pPr>
        <w:spacing w:before="100" w:after="100" w:line="240" w:lineRule="auto"/>
        <w:rPr>
          <w:rFonts w:ascii="Times" w:eastAsia="Times" w:hAnsi="Times" w:cs="Times"/>
          <w:color w:val="333333"/>
        </w:rPr>
      </w:pPr>
      <w:r>
        <w:rPr>
          <w:rFonts w:ascii="Times" w:eastAsia="Times" w:hAnsi="Times" w:cs="Times"/>
          <w:color w:val="333333"/>
        </w:rPr>
        <w:t>Skala stosowanych ocen:</w:t>
      </w:r>
    </w:p>
    <w:p w14:paraId="48C6C891" w14:textId="77777777" w:rsidR="009354EA" w:rsidRDefault="001B33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" w:eastAsia="Times" w:hAnsi="Times" w:cs="Times"/>
          <w:color w:val="333333"/>
        </w:rPr>
      </w:pPr>
      <w:r>
        <w:rPr>
          <w:rFonts w:ascii="Times" w:eastAsia="Times" w:hAnsi="Times" w:cs="Times"/>
          <w:b/>
          <w:color w:val="333333"/>
        </w:rPr>
        <w:t>60% - 68% - 3 </w:t>
      </w:r>
    </w:p>
    <w:p w14:paraId="0D094A01" w14:textId="77777777" w:rsidR="009354EA" w:rsidRDefault="001B33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" w:eastAsia="Times" w:hAnsi="Times" w:cs="Times"/>
          <w:color w:val="333333"/>
        </w:rPr>
      </w:pPr>
      <w:r>
        <w:rPr>
          <w:rFonts w:ascii="Times" w:eastAsia="Times" w:hAnsi="Times" w:cs="Times"/>
          <w:b/>
          <w:color w:val="333333"/>
        </w:rPr>
        <w:t>69% - 76 % - 3,5</w:t>
      </w:r>
    </w:p>
    <w:p w14:paraId="3868CE59" w14:textId="77777777" w:rsidR="009354EA" w:rsidRDefault="001B33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" w:eastAsia="Times" w:hAnsi="Times" w:cs="Times"/>
          <w:color w:val="333333"/>
        </w:rPr>
      </w:pPr>
      <w:r>
        <w:rPr>
          <w:rFonts w:ascii="Times" w:eastAsia="Times" w:hAnsi="Times" w:cs="Times"/>
          <w:b/>
          <w:color w:val="333333"/>
        </w:rPr>
        <w:t>77% - 84% - 4 </w:t>
      </w:r>
    </w:p>
    <w:p w14:paraId="27C0F8D6" w14:textId="77777777" w:rsidR="009354EA" w:rsidRDefault="001B33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" w:eastAsia="Times" w:hAnsi="Times" w:cs="Times"/>
          <w:color w:val="333333"/>
        </w:rPr>
      </w:pPr>
      <w:r>
        <w:rPr>
          <w:rFonts w:ascii="Times" w:eastAsia="Times" w:hAnsi="Times" w:cs="Times"/>
          <w:b/>
          <w:color w:val="333333"/>
        </w:rPr>
        <w:t>85% - 92% - 4,5 </w:t>
      </w:r>
    </w:p>
    <w:p w14:paraId="3116EEAD" w14:textId="77777777" w:rsidR="009354EA" w:rsidRDefault="001B336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" w:eastAsia="Times" w:hAnsi="Times" w:cs="Times"/>
          <w:color w:val="333333"/>
        </w:rPr>
      </w:pPr>
      <w:r>
        <w:rPr>
          <w:rFonts w:ascii="Times" w:eastAsia="Times" w:hAnsi="Times" w:cs="Times"/>
          <w:b/>
          <w:color w:val="333333"/>
        </w:rPr>
        <w:t>93% - 100% - 5</w:t>
      </w:r>
    </w:p>
    <w:p w14:paraId="57CF40E2" w14:textId="77777777" w:rsidR="009354EA" w:rsidRDefault="009354EA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F8F65E" w14:textId="77777777" w:rsidR="009354EA" w:rsidRDefault="001B336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Obciążenie pracą studenta</w:t>
      </w:r>
    </w:p>
    <w:tbl>
      <w:tblPr>
        <w:tblStyle w:val="aff2"/>
        <w:tblW w:w="9062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4524"/>
      </w:tblGrid>
      <w:tr w:rsidR="009354EA" w14:paraId="131EC70D" w14:textId="77777777">
        <w:trPr>
          <w:trHeight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4CF1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7664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Liczba godzin</w:t>
            </w:r>
          </w:p>
        </w:tc>
      </w:tr>
      <w:tr w:rsidR="009354EA" w14:paraId="635EB56D" w14:textId="77777777">
        <w:trPr>
          <w:trHeight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06C8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DDF4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354EA" w14:paraId="4B5FFA46" w14:textId="77777777">
        <w:trPr>
          <w:trHeight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03FE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089B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14:paraId="3C1132B6" w14:textId="77777777" w:rsidR="009354EA" w:rsidRDefault="009354EA">
      <w:pPr>
        <w:spacing w:after="0"/>
        <w:rPr>
          <w:rFonts w:ascii="Times New Roman" w:eastAsia="Times New Roman" w:hAnsi="Times New Roman" w:cs="Times New Roman"/>
          <w:b/>
        </w:rPr>
      </w:pPr>
    </w:p>
    <w:p w14:paraId="7AD33D71" w14:textId="77777777" w:rsidR="009354EA" w:rsidRDefault="001B33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Literatura</w:t>
      </w:r>
    </w:p>
    <w:tbl>
      <w:tblPr>
        <w:tblStyle w:val="aff3"/>
        <w:tblW w:w="9062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354EA" w14:paraId="4A2F6B92" w14:textId="77777777">
        <w:trPr>
          <w:trHeight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0347" w14:textId="77777777" w:rsidR="009354EA" w:rsidRDefault="001B3365">
            <w:r>
              <w:rPr>
                <w:rFonts w:ascii="Times New Roman" w:eastAsia="Times New Roman" w:hAnsi="Times New Roman" w:cs="Times New Roman"/>
              </w:rPr>
              <w:t>Literatura podstawowa:</w:t>
            </w:r>
          </w:p>
        </w:tc>
      </w:tr>
      <w:tr w:rsidR="009354EA" w14:paraId="56A64335" w14:textId="77777777">
        <w:trPr>
          <w:trHeight w:val="19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A366" w14:textId="77777777" w:rsidR="009354EA" w:rsidRDefault="001B336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Adamowicz-Grzyb, Grażyna. (2010). </w:t>
            </w:r>
            <w:r>
              <w:rPr>
                <w:rFonts w:ascii="Times New Roman" w:eastAsia="Times New Roman" w:hAnsi="Times New Roman" w:cs="Times New Roman"/>
                <w:i/>
              </w:rPr>
              <w:t>Jak redagować napisy do filmów. ABC tłumacza filmowego</w:t>
            </w:r>
            <w:r>
              <w:rPr>
                <w:rFonts w:ascii="Times New Roman" w:eastAsia="Times New Roman" w:hAnsi="Times New Roman" w:cs="Times New Roman"/>
              </w:rPr>
              <w:t xml:space="preserve">. Warszawa: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Fortima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60F2DFD" w14:textId="77777777" w:rsidR="009354EA" w:rsidRDefault="001B336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Adamowicz-Grzyb, Grażyna. (2013). </w:t>
            </w:r>
            <w:r>
              <w:rPr>
                <w:rFonts w:ascii="Times New Roman" w:eastAsia="Times New Roman" w:hAnsi="Times New Roman" w:cs="Times New Roman"/>
                <w:i/>
              </w:rPr>
              <w:t>Tłumaczenia filmowe w praktyce</w:t>
            </w:r>
            <w:r>
              <w:rPr>
                <w:rFonts w:ascii="Times New Roman" w:eastAsia="Times New Roman" w:hAnsi="Times New Roman" w:cs="Times New Roman"/>
              </w:rPr>
              <w:t xml:space="preserve">. Warszawa: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Fortima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F6403A5" w14:textId="77777777" w:rsidR="009354EA" w:rsidRDefault="001B336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Belczyk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Arkadiusz. (2007). </w:t>
            </w:r>
            <w:r>
              <w:rPr>
                <w:rFonts w:ascii="Times New Roman" w:eastAsia="Times New Roman" w:hAnsi="Times New Roman" w:cs="Times New Roman"/>
                <w:i/>
              </w:rPr>
              <w:t>Tłumaczenie filmów</w:t>
            </w:r>
            <w:r>
              <w:rPr>
                <w:rFonts w:ascii="Times New Roman" w:eastAsia="Times New Roman" w:hAnsi="Times New Roman" w:cs="Times New Roman"/>
              </w:rPr>
              <w:t>. Wilkowice: Wydawnictwo “Dla szkoły”.</w:t>
            </w:r>
          </w:p>
          <w:p w14:paraId="3AECCEBF" w14:textId="77777777" w:rsidR="009354EA" w:rsidRDefault="001B336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Chmiel, Agnieszka &amp; Iwona Mazur (2014). </w:t>
            </w:r>
            <w:r>
              <w:rPr>
                <w:rFonts w:ascii="Times New Roman" w:eastAsia="Times New Roman" w:hAnsi="Times New Roman" w:cs="Times New Roman"/>
                <w:i/>
              </w:rPr>
              <w:t>Audiodeskrypcja</w:t>
            </w:r>
            <w:r>
              <w:rPr>
                <w:rFonts w:ascii="Times New Roman" w:eastAsia="Times New Roman" w:hAnsi="Times New Roman" w:cs="Times New Roman"/>
              </w:rPr>
              <w:t>. Poznań: Wydział Anglistyki UAM.</w:t>
            </w:r>
          </w:p>
          <w:p w14:paraId="29C44E54" w14:textId="77777777" w:rsidR="009354EA" w:rsidRDefault="001B336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Diaz Cintas, Jorge, Pilar Orero and Aline </w:t>
            </w:r>
            <w:proofErr w:type="spellStart"/>
            <w:r w:rsidRPr="001B3365">
              <w:rPr>
                <w:rFonts w:ascii="Times New Roman" w:eastAsia="Times New Roman" w:hAnsi="Times New Roman" w:cs="Times New Roman"/>
                <w:lang w:val="en-US"/>
              </w:rPr>
              <w:t>Remael</w:t>
            </w:r>
            <w:proofErr w:type="spellEnd"/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 (eds.). (2007). </w:t>
            </w:r>
            <w:r w:rsidRPr="001B3365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Media for all. Subtitling for </w:t>
            </w:r>
            <w:r w:rsidRPr="001B3365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the Deaf, Audio Description and Sign Language</w:t>
            </w: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Amsterdam-New York. </w:t>
            </w:r>
          </w:p>
          <w:p w14:paraId="6AFDB74B" w14:textId="77777777" w:rsidR="009354EA" w:rsidRDefault="001B336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Tomaszkiewicz, Teresa. (2019). </w:t>
            </w:r>
            <w:r>
              <w:rPr>
                <w:rFonts w:ascii="Times New Roman" w:eastAsia="Times New Roman" w:hAnsi="Times New Roman" w:cs="Times New Roman"/>
                <w:i/>
              </w:rPr>
              <w:t>Przekład audiowizualny</w:t>
            </w:r>
            <w:r>
              <w:rPr>
                <w:rFonts w:ascii="Times New Roman" w:eastAsia="Times New Roman" w:hAnsi="Times New Roman" w:cs="Times New Roman"/>
              </w:rPr>
              <w:t xml:space="preserve">. Warszawa: Wydawnictwo Naukowe PWN. </w:t>
            </w:r>
          </w:p>
          <w:p w14:paraId="226D9CBA" w14:textId="77777777" w:rsidR="009354EA" w:rsidRDefault="001B33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Źródła internetowe:</w:t>
            </w:r>
          </w:p>
          <w:p w14:paraId="6222555F" w14:textId="77777777" w:rsidR="009354EA" w:rsidRDefault="001B336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Best Practices for Game Localization (2011). </w:t>
            </w:r>
            <w:hyperlink r:id="rId6">
              <w:r>
                <w:rPr>
                  <w:rFonts w:ascii="Times New Roman" w:eastAsia="Times New Roman" w:hAnsi="Times New Roman" w:cs="Times New Roman"/>
                  <w:u w:val="single"/>
                </w:rPr>
                <w:t>http://englobe.com/wp-content/uploads/2012/05/Best-Practices-for-Game-Localization-v21.pdf</w:t>
              </w:r>
            </w:hyperlink>
          </w:p>
          <w:p w14:paraId="5A321A7E" w14:textId="77777777" w:rsidR="009354EA" w:rsidRDefault="001B336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Fundacja Kultury Bez Barier. (2012). „Napisy dla osób niesłyszących i słabosłyszących”. </w:t>
            </w:r>
            <w:hyperlink r:id="rId7">
              <w:r>
                <w:rPr>
                  <w:rFonts w:ascii="Times New Roman" w:eastAsia="Times New Roman" w:hAnsi="Times New Roman" w:cs="Times New Roman"/>
                  <w:u w:val="single"/>
                </w:rPr>
                <w:t>https://dzieciom.pl/wp-content/uploads/2012/09/Napisy-dla-nieslyszacych-zasady-tworzenia.pdf</w:t>
              </w:r>
            </w:hyperlink>
          </w:p>
          <w:p w14:paraId="4F2F2CB6" w14:textId="77777777" w:rsidR="009354EA" w:rsidRPr="001B3365" w:rsidRDefault="001B336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Game Localization: </w:t>
            </w:r>
            <w:hyperlink r:id="rId8">
              <w:r w:rsidRPr="001B3365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https://www.tomedes.com/translator-hub/game-localization-guide</w:t>
              </w:r>
            </w:hyperlink>
            <w:r w:rsidRPr="001B3365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14:paraId="5FD33342" w14:textId="77777777" w:rsidR="009354EA" w:rsidRDefault="001B336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ITC (Independent Television Commission). (2000). </w:t>
            </w:r>
            <w:r w:rsidRPr="001B3365">
              <w:rPr>
                <w:rFonts w:ascii="Times New Roman" w:eastAsia="Times New Roman" w:hAnsi="Times New Roman" w:cs="Times New Roman"/>
                <w:i/>
                <w:lang w:val="en-US"/>
              </w:rPr>
              <w:t>ITC Guidance on Standards for Audio Description</w:t>
            </w: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hyperlink r:id="rId9">
              <w:r>
                <w:rPr>
                  <w:rFonts w:ascii="Times New Roman" w:eastAsia="Times New Roman" w:hAnsi="Times New Roman" w:cs="Times New Roman"/>
                  <w:u w:val="single"/>
                </w:rPr>
                <w:t>http://msradio.huji.ac.il/narration.doc</w:t>
              </w:r>
            </w:hyperlink>
          </w:p>
          <w:p w14:paraId="44624F75" w14:textId="77777777" w:rsidR="009354EA" w:rsidRDefault="001B336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Künstler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I., Butkiewicz, U., &amp; Więckowski, R. (2012). </w:t>
            </w:r>
            <w:r>
              <w:rPr>
                <w:rFonts w:ascii="Times New Roman" w:eastAsia="Times New Roman" w:hAnsi="Times New Roman" w:cs="Times New Roman"/>
                <w:i/>
              </w:rPr>
              <w:t>Audiodeskrypcja - zasady tworzenia</w:t>
            </w:r>
            <w:r>
              <w:rPr>
                <w:rFonts w:ascii="Times New Roman" w:eastAsia="Times New Roman" w:hAnsi="Times New Roman" w:cs="Times New Roman"/>
              </w:rPr>
              <w:t xml:space="preserve">. Fundacja Kultury bez Barier. </w:t>
            </w:r>
            <w:hyperlink r:id="rId10">
              <w:r>
                <w:rPr>
                  <w:rFonts w:ascii="Times New Roman" w:eastAsia="Times New Roman" w:hAnsi="Times New Roman" w:cs="Times New Roman"/>
                  <w:u w:val="single"/>
                </w:rPr>
                <w:t>http://nimoz.pl/upload/szkolenia/Audiodeskrypcja_-_zasady_tworzenia.pdf</w:t>
              </w:r>
            </w:hyperlink>
          </w:p>
          <w:p w14:paraId="0A8F053D" w14:textId="77777777" w:rsidR="009354EA" w:rsidRPr="001B3365" w:rsidRDefault="001B336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B3365">
              <w:rPr>
                <w:rFonts w:ascii="Times New Roman" w:eastAsia="Times New Roman" w:hAnsi="Times New Roman" w:cs="Times New Roman"/>
                <w:lang w:val="en-US"/>
              </w:rPr>
              <w:t>Locland</w:t>
            </w:r>
            <w:proofErr w:type="spellEnd"/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-Gaming-Localization (PPP). </w:t>
            </w:r>
            <w:hyperlink r:id="rId11">
              <w:r w:rsidRPr="001B3365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https://www.memoq.com/Kilgray/media/Download/LocLand-Gaming-Localization.pdf</w:t>
              </w:r>
            </w:hyperlink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2BC89E72" w14:textId="77777777" w:rsidR="009354EA" w:rsidRPr="001B3365" w:rsidRDefault="001B336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fr-FR"/>
              </w:rPr>
            </w:pP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Matamala, A., &amp; Orero, P. (2015). Text on screen. In A. </w:t>
            </w:r>
            <w:proofErr w:type="spellStart"/>
            <w:r w:rsidRPr="001B3365">
              <w:rPr>
                <w:rFonts w:ascii="Times New Roman" w:eastAsia="Times New Roman" w:hAnsi="Times New Roman" w:cs="Times New Roman"/>
                <w:lang w:val="en-US"/>
              </w:rPr>
              <w:t>Reamel</w:t>
            </w:r>
            <w:proofErr w:type="spellEnd"/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, N. </w:t>
            </w:r>
            <w:proofErr w:type="spellStart"/>
            <w:r w:rsidRPr="001B3365">
              <w:rPr>
                <w:rFonts w:ascii="Times New Roman" w:eastAsia="Times New Roman" w:hAnsi="Times New Roman" w:cs="Times New Roman"/>
                <w:lang w:val="en-US"/>
              </w:rPr>
              <w:t>Reviers</w:t>
            </w:r>
            <w:proofErr w:type="spellEnd"/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, &amp; G. </w:t>
            </w:r>
            <w:proofErr w:type="spellStart"/>
            <w:r w:rsidRPr="001B3365">
              <w:rPr>
                <w:rFonts w:ascii="Times New Roman" w:eastAsia="Times New Roman" w:hAnsi="Times New Roman" w:cs="Times New Roman"/>
                <w:lang w:val="en-US"/>
              </w:rPr>
              <w:t>Vercauteren</w:t>
            </w:r>
            <w:proofErr w:type="spellEnd"/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 (Eds.), </w:t>
            </w:r>
            <w:r w:rsidRPr="001B3365">
              <w:rPr>
                <w:rFonts w:ascii="Times New Roman" w:eastAsia="Times New Roman" w:hAnsi="Times New Roman" w:cs="Times New Roman"/>
                <w:i/>
                <w:lang w:val="en-US"/>
              </w:rPr>
              <w:t>Pictures painted in words: ADLAB Audio description guidelines</w:t>
            </w: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 (Vol. 2017, pp. 39-42). </w:t>
            </w:r>
            <w:r w:rsidRPr="001B3365">
              <w:rPr>
                <w:rFonts w:ascii="Times New Roman" w:eastAsia="Times New Roman" w:hAnsi="Times New Roman" w:cs="Times New Roman"/>
                <w:lang w:val="fr-FR"/>
              </w:rPr>
              <w:t xml:space="preserve">Trieste: EUT Edizioni Universita di Trieste. </w:t>
            </w:r>
            <w:hyperlink r:id="rId12">
              <w:r w:rsidRPr="001B3365">
                <w:rPr>
                  <w:rFonts w:ascii="Times New Roman" w:eastAsia="Times New Roman" w:hAnsi="Times New Roman" w:cs="Times New Roman"/>
                  <w:u w:val="single"/>
                  <w:lang w:val="fr-FR"/>
                </w:rPr>
                <w:t>http://www.adlabproject.eu/Docs/adlab%20book/</w:t>
              </w:r>
            </w:hyperlink>
            <w:r w:rsidRPr="001B3365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14:paraId="4A73587A" w14:textId="77777777" w:rsidR="009354EA" w:rsidRDefault="001B336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The Beginner’s Guide to Game Localization (2021).  </w:t>
            </w:r>
            <w:hyperlink r:id="rId13">
              <w:r>
                <w:rPr>
                  <w:rFonts w:ascii="Times New Roman" w:eastAsia="Times New Roman" w:hAnsi="Times New Roman" w:cs="Times New Roman"/>
                  <w:u w:val="single"/>
                </w:rPr>
                <w:t>https://summalinguae.com/localization/video-game-localization-guide/</w:t>
              </w:r>
            </w:hyperlink>
          </w:p>
          <w:p w14:paraId="46160AB9" w14:textId="77777777" w:rsidR="009354EA" w:rsidRDefault="001B33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Szymańska, B.,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Strzymiński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T. (2010). </w:t>
            </w:r>
            <w:r>
              <w:rPr>
                <w:rFonts w:ascii="Times New Roman" w:eastAsia="Times New Roman" w:hAnsi="Times New Roman" w:cs="Times New Roman"/>
                <w:i/>
              </w:rPr>
              <w:t>Audiodeskrypcja. Obraz słowem malowany. Standardy tworzenia audiodeskrypcji do produkcji audiowizualnych.</w:t>
            </w:r>
            <w:r>
              <w:rPr>
                <w:rFonts w:ascii="Times New Roman" w:eastAsia="Times New Roman" w:hAnsi="Times New Roman" w:cs="Times New Roman"/>
              </w:rPr>
              <w:t xml:space="preserve"> Fundacja Audiodeskrypcja. </w:t>
            </w:r>
            <w:hyperlink r:id="rId14">
              <w:r>
                <w:rPr>
                  <w:rFonts w:ascii="Times New Roman" w:eastAsia="Times New Roman" w:hAnsi="Times New Roman" w:cs="Times New Roman"/>
                  <w:u w:val="single"/>
                </w:rPr>
                <w:t>http://avt.ils.uw.edu.pl/files/2010/12/AD-_standardy_tworzenia.pdf</w:t>
              </w:r>
            </w:hyperlink>
          </w:p>
        </w:tc>
      </w:tr>
      <w:tr w:rsidR="009354EA" w14:paraId="4D6E3CA1" w14:textId="77777777">
        <w:trPr>
          <w:trHeight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2697" w14:textId="77777777" w:rsidR="009354EA" w:rsidRDefault="001B33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Literatura uzupełniająca:</w:t>
            </w:r>
          </w:p>
        </w:tc>
      </w:tr>
      <w:tr w:rsidR="009354EA" w14:paraId="2F3226EC" w14:textId="77777777">
        <w:trPr>
          <w:trHeight w:val="1884"/>
        </w:trPr>
        <w:tc>
          <w:tcPr>
            <w:tcW w:w="9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DB29" w14:textId="77777777" w:rsidR="009354EA" w:rsidRDefault="001B336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B3365">
              <w:rPr>
                <w:rFonts w:ascii="Times New Roman" w:eastAsia="Times New Roman" w:hAnsi="Times New Roman" w:cs="Times New Roman"/>
                <w:lang w:val="en-US"/>
              </w:rPr>
              <w:t>Baker, Mona. (1992).</w:t>
            </w:r>
            <w:r w:rsidRPr="001B3365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In Other Words</w:t>
            </w: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London- New York: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Routledge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99C723C" w14:textId="77777777" w:rsidR="009354EA" w:rsidRDefault="001B336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Garcarz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Michał. (2007). </w:t>
            </w:r>
            <w:r>
              <w:rPr>
                <w:rFonts w:ascii="Times New Roman" w:eastAsia="Times New Roman" w:hAnsi="Times New Roman" w:cs="Times New Roman"/>
                <w:i/>
              </w:rPr>
              <w:t>Przekład slangu w filmie</w:t>
            </w:r>
            <w:r>
              <w:rPr>
                <w:rFonts w:ascii="Times New Roman" w:eastAsia="Times New Roman" w:hAnsi="Times New Roman" w:cs="Times New Roman"/>
              </w:rPr>
              <w:t xml:space="preserve">. Kraków: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Tertium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1D7466F" w14:textId="77777777" w:rsidR="009354EA" w:rsidRDefault="001B336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Korzeniowska, Aniela and Piotr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Kuhiwczak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B3365">
              <w:rPr>
                <w:rFonts w:ascii="Times New Roman" w:eastAsia="Times New Roman" w:hAnsi="Times New Roman" w:cs="Times New Roman"/>
                <w:i/>
                <w:lang w:val="en-US"/>
              </w:rPr>
              <w:t>Successful Polish-English Translation: Tricks of the Trade</w:t>
            </w: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Warsaw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2005. </w:t>
            </w:r>
          </w:p>
          <w:p w14:paraId="2AB5D39D" w14:textId="77777777" w:rsidR="009354EA" w:rsidRPr="001B3365" w:rsidRDefault="001B336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Maszerowska Anna, Matamala Anna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Orero. </w:t>
            </w:r>
            <w:r w:rsidRPr="001B3365">
              <w:rPr>
                <w:rFonts w:ascii="Times New Roman" w:eastAsia="Times New Roman" w:hAnsi="Times New Roman" w:cs="Times New Roman"/>
                <w:i/>
                <w:lang w:val="en-US"/>
              </w:rPr>
              <w:t>Audio Description. New Perspectives Illustrated</w:t>
            </w:r>
            <w:r w:rsidRPr="001B3365">
              <w:rPr>
                <w:rFonts w:ascii="Times New Roman" w:eastAsia="Times New Roman" w:hAnsi="Times New Roman" w:cs="Times New Roman"/>
                <w:lang w:val="en-US"/>
              </w:rPr>
              <w:t>. Amsterdam, Philadelphia: Benjamins.</w:t>
            </w:r>
          </w:p>
          <w:p w14:paraId="1C83E5DC" w14:textId="77777777" w:rsidR="009354EA" w:rsidRPr="009B3E13" w:rsidRDefault="001B336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Matamala, Anna &amp; Orero, Pilar (eds.) (2016). </w:t>
            </w:r>
            <w:r w:rsidRPr="001B3365">
              <w:rPr>
                <w:rFonts w:ascii="Times New Roman" w:eastAsia="Times New Roman" w:hAnsi="Times New Roman" w:cs="Times New Roman"/>
                <w:i/>
                <w:lang w:val="en-US"/>
              </w:rPr>
              <w:t>Researching Audio Description</w:t>
            </w: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9B3E13">
              <w:rPr>
                <w:rFonts w:ascii="Times New Roman" w:eastAsia="Times New Roman" w:hAnsi="Times New Roman" w:cs="Times New Roman"/>
                <w:lang w:val="en-US"/>
              </w:rPr>
              <w:t>London: Palgrave Macmillan.</w:t>
            </w:r>
          </w:p>
          <w:p w14:paraId="0B15E8C4" w14:textId="77777777" w:rsidR="009354EA" w:rsidRDefault="001B336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Newmark, Peter. (2006). </w:t>
            </w:r>
            <w:r w:rsidRPr="001B3365">
              <w:rPr>
                <w:rFonts w:ascii="Times New Roman" w:eastAsia="Times New Roman" w:hAnsi="Times New Roman" w:cs="Times New Roman"/>
                <w:i/>
                <w:lang w:val="en-US"/>
              </w:rPr>
              <w:t>A Textbook of Translation</w:t>
            </w:r>
            <w:r w:rsidRPr="001B336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Malaysia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Harlow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Longman.</w:t>
            </w:r>
          </w:p>
          <w:p w14:paraId="628F5163" w14:textId="77777777" w:rsidR="009354EA" w:rsidRDefault="001B336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Rybka, Małgorzata, Wrześniewska-Pietrzak, Marta &amp; Beata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Jerzakowska-Kibenko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(2020). </w:t>
            </w:r>
            <w:r>
              <w:rPr>
                <w:rFonts w:ascii="Times New Roman" w:eastAsia="Times New Roman" w:hAnsi="Times New Roman" w:cs="Times New Roman"/>
                <w:i/>
              </w:rPr>
              <w:t>Audiodeskrypcja i jej pogranicza</w:t>
            </w:r>
            <w:r>
              <w:rPr>
                <w:rFonts w:ascii="Times New Roman" w:eastAsia="Times New Roman" w:hAnsi="Times New Roman" w:cs="Times New Roman"/>
              </w:rPr>
              <w:t xml:space="preserve">.  Poznań: Wydawnictwo Poznańskiego Towarzystwa Przyjaciół Nauk. </w:t>
            </w:r>
          </w:p>
        </w:tc>
      </w:tr>
      <w:tr w:rsidR="009354EA" w14:paraId="0E4517DC" w14:textId="77777777">
        <w:trPr>
          <w:trHeight w:val="3166"/>
        </w:trPr>
        <w:tc>
          <w:tcPr>
            <w:tcW w:w="9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EB0D" w14:textId="77777777" w:rsidR="009354EA" w:rsidRDefault="00935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B10700" w14:textId="77777777" w:rsidR="009354EA" w:rsidRDefault="009354EA">
      <w:pPr>
        <w:widowControl w:val="0"/>
        <w:spacing w:line="240" w:lineRule="auto"/>
        <w:ind w:left="360"/>
      </w:pPr>
      <w:bookmarkStart w:id="2" w:name="_heading=h.30j0zll" w:colFirst="0" w:colLast="0"/>
      <w:bookmarkEnd w:id="2"/>
    </w:p>
    <w:sectPr w:rsidR="009354E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mbria"/>
    <w:charset w:val="00"/>
    <w:family w:val="auto"/>
    <w:pitch w:val="default"/>
  </w:font>
  <w:font w:name="Arim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198"/>
    <w:multiLevelType w:val="hybridMultilevel"/>
    <w:tmpl w:val="50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098"/>
    <w:multiLevelType w:val="multilevel"/>
    <w:tmpl w:val="473C5D3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7297008"/>
    <w:multiLevelType w:val="multilevel"/>
    <w:tmpl w:val="43E87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CEE33D0"/>
    <w:multiLevelType w:val="multilevel"/>
    <w:tmpl w:val="D1D09936"/>
    <w:lvl w:ilvl="0">
      <w:start w:val="3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2ED3BD8"/>
    <w:multiLevelType w:val="multilevel"/>
    <w:tmpl w:val="08E0B88A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4FB11AE"/>
    <w:multiLevelType w:val="multilevel"/>
    <w:tmpl w:val="D64E1C00"/>
    <w:lvl w:ilvl="0">
      <w:start w:val="2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DB560A0"/>
    <w:multiLevelType w:val="multilevel"/>
    <w:tmpl w:val="5B2864C2"/>
    <w:lvl w:ilvl="0">
      <w:start w:val="3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DDF27C9"/>
    <w:multiLevelType w:val="multilevel"/>
    <w:tmpl w:val="00C04394"/>
    <w:lvl w:ilvl="0">
      <w:start w:val="6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ECC36BB"/>
    <w:multiLevelType w:val="multilevel"/>
    <w:tmpl w:val="AB5EB274"/>
    <w:lvl w:ilvl="0">
      <w:start w:val="3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187736B"/>
    <w:multiLevelType w:val="multilevel"/>
    <w:tmpl w:val="2F2030F8"/>
    <w:lvl w:ilvl="0">
      <w:start w:val="2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750510A"/>
    <w:multiLevelType w:val="multilevel"/>
    <w:tmpl w:val="72406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B3C4D11"/>
    <w:multiLevelType w:val="multilevel"/>
    <w:tmpl w:val="97401F8C"/>
    <w:lvl w:ilvl="0">
      <w:start w:val="1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5D1505B"/>
    <w:multiLevelType w:val="multilevel"/>
    <w:tmpl w:val="EEEA44B8"/>
    <w:lvl w:ilvl="0">
      <w:start w:val="5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3CB76EF6"/>
    <w:multiLevelType w:val="hybridMultilevel"/>
    <w:tmpl w:val="3692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46E68"/>
    <w:multiLevelType w:val="multilevel"/>
    <w:tmpl w:val="AADE9330"/>
    <w:lvl w:ilvl="0">
      <w:start w:val="7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3833710"/>
    <w:multiLevelType w:val="multilevel"/>
    <w:tmpl w:val="1B723FA0"/>
    <w:lvl w:ilvl="0">
      <w:start w:val="4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8B22189"/>
    <w:multiLevelType w:val="multilevel"/>
    <w:tmpl w:val="582273EA"/>
    <w:lvl w:ilvl="0">
      <w:start w:val="1"/>
      <w:numFmt w:val="decimal"/>
      <w:lvlText w:val="%1)"/>
      <w:lvlJc w:val="left"/>
      <w:pPr>
        <w:ind w:left="5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90" w:hanging="2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3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50" w:hanging="2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9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10" w:hanging="2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C5C24C4"/>
    <w:multiLevelType w:val="multilevel"/>
    <w:tmpl w:val="47AE6E00"/>
    <w:lvl w:ilvl="0">
      <w:start w:val="1"/>
      <w:numFmt w:val="bullet"/>
      <w:lvlText w:val="●"/>
      <w:lvlJc w:val="left"/>
      <w:pPr>
        <w:ind w:left="43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9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5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598875AD"/>
    <w:multiLevelType w:val="multilevel"/>
    <w:tmpl w:val="5A222198"/>
    <w:lvl w:ilvl="0">
      <w:start w:val="2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5A413AB3"/>
    <w:multiLevelType w:val="multilevel"/>
    <w:tmpl w:val="32426DF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65291213"/>
    <w:multiLevelType w:val="multilevel"/>
    <w:tmpl w:val="25B2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5DB4E1D"/>
    <w:multiLevelType w:val="multilevel"/>
    <w:tmpl w:val="C88C2D9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72394F20"/>
    <w:multiLevelType w:val="multilevel"/>
    <w:tmpl w:val="A7EA4060"/>
    <w:lvl w:ilvl="0">
      <w:start w:val="8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731820B5"/>
    <w:multiLevelType w:val="multilevel"/>
    <w:tmpl w:val="FBB61820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BD01C47"/>
    <w:multiLevelType w:val="multilevel"/>
    <w:tmpl w:val="2B246D1C"/>
    <w:lvl w:ilvl="0">
      <w:start w:val="1"/>
      <w:numFmt w:val="bullet"/>
      <w:lvlText w:val="●"/>
      <w:lvlJc w:val="left"/>
      <w:pPr>
        <w:ind w:left="43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9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5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22"/>
  </w:num>
  <w:num w:numId="5">
    <w:abstractNumId w:val="4"/>
  </w:num>
  <w:num w:numId="6">
    <w:abstractNumId w:val="3"/>
  </w:num>
  <w:num w:numId="7">
    <w:abstractNumId w:val="10"/>
  </w:num>
  <w:num w:numId="8">
    <w:abstractNumId w:val="16"/>
  </w:num>
  <w:num w:numId="9">
    <w:abstractNumId w:val="7"/>
  </w:num>
  <w:num w:numId="10">
    <w:abstractNumId w:val="24"/>
  </w:num>
  <w:num w:numId="11">
    <w:abstractNumId w:val="5"/>
  </w:num>
  <w:num w:numId="12">
    <w:abstractNumId w:val="19"/>
  </w:num>
  <w:num w:numId="13">
    <w:abstractNumId w:val="2"/>
  </w:num>
  <w:num w:numId="14">
    <w:abstractNumId w:val="11"/>
  </w:num>
  <w:num w:numId="15">
    <w:abstractNumId w:val="15"/>
  </w:num>
  <w:num w:numId="16">
    <w:abstractNumId w:val="12"/>
  </w:num>
  <w:num w:numId="17">
    <w:abstractNumId w:val="21"/>
  </w:num>
  <w:num w:numId="18">
    <w:abstractNumId w:val="18"/>
  </w:num>
  <w:num w:numId="19">
    <w:abstractNumId w:val="8"/>
  </w:num>
  <w:num w:numId="20">
    <w:abstractNumId w:val="17"/>
  </w:num>
  <w:num w:numId="21">
    <w:abstractNumId w:val="14"/>
  </w:num>
  <w:num w:numId="22">
    <w:abstractNumId w:val="6"/>
  </w:num>
  <w:num w:numId="23">
    <w:abstractNumId w:val="20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4EA"/>
    <w:rsid w:val="000C0B72"/>
    <w:rsid w:val="001313C8"/>
    <w:rsid w:val="001B3365"/>
    <w:rsid w:val="005569A5"/>
    <w:rsid w:val="00571E5A"/>
    <w:rsid w:val="008054B1"/>
    <w:rsid w:val="0090656D"/>
    <w:rsid w:val="009354EA"/>
    <w:rsid w:val="009A2227"/>
    <w:rsid w:val="009B3E13"/>
    <w:rsid w:val="00E959DC"/>
    <w:rsid w:val="00F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84E0"/>
  <w15:docId w15:val="{5D89DE86-A305-4040-B20C-731FE391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color w:val="000000"/>
      <w:u w:color="000000"/>
    </w:rPr>
  </w:style>
  <w:style w:type="numbering" w:customStyle="1" w:styleId="ImportedStyle1">
    <w:name w:val="Imported Style 1"/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4">
    <w:name w:val="Imported Style 4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</w:style>
  <w:style w:type="character" w:customStyle="1" w:styleId="Hyperlink2">
    <w:name w:val="Hyperlink.2"/>
    <w:basedOn w:val="Link"/>
    <w:rPr>
      <w:color w:val="000000"/>
      <w:u w:val="single" w:color="000000"/>
      <w:lang w:val="en-US"/>
    </w:rPr>
  </w:style>
  <w:style w:type="character" w:customStyle="1" w:styleId="Hyperlink3">
    <w:name w:val="Hyperlink.3"/>
    <w:basedOn w:val="Link"/>
    <w:rPr>
      <w:color w:val="000000"/>
      <w:u w:val="single" w:color="000000"/>
      <w:lang w:val="en-US"/>
    </w:rPr>
  </w:style>
  <w:style w:type="character" w:customStyle="1" w:styleId="Hyperlink4">
    <w:name w:val="Hyperlink.4"/>
    <w:basedOn w:val="Link"/>
    <w:rPr>
      <w:color w:val="000000"/>
      <w:u w:val="single" w:color="000000"/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AD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DF1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AD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5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9DC"/>
    <w:rPr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9DC"/>
    <w:rPr>
      <w:b/>
      <w:bCs/>
      <w:color w:val="000000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9D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edes.com/translator-hub/game-localization-guide" TargetMode="External"/><Relationship Id="rId13" Type="http://schemas.openxmlformats.org/officeDocument/2006/relationships/hyperlink" Target="https://summalinguae.com/localization/video-game-localization-guide/" TargetMode="External"/><Relationship Id="rId3" Type="http://schemas.openxmlformats.org/officeDocument/2006/relationships/styles" Target="styles.xml"/><Relationship Id="rId7" Type="http://schemas.openxmlformats.org/officeDocument/2006/relationships/hyperlink" Target="https://dzieciom.pl/wp-content/uploads/2012/09/Napisy-dla-nieslyszacych-zasady-tworzenia.pdf" TargetMode="External"/><Relationship Id="rId12" Type="http://schemas.openxmlformats.org/officeDocument/2006/relationships/hyperlink" Target="http://www.adlabproject.eu/Docs/adlab%2520boo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globe.com/wp-content/uploads/2012/05/Best-Practices-for-Game-Localization-v21.pdf" TargetMode="External"/><Relationship Id="rId11" Type="http://schemas.openxmlformats.org/officeDocument/2006/relationships/hyperlink" Target="https://www.memoq.com/Kilgray/media/Download/LocLand-Gaming-Localiza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imoz.pl/upload/szkolenia/Audiodeskrypcja_-_zasady_tworzen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radio.huji.ac.il/narration.doc" TargetMode="External"/><Relationship Id="rId14" Type="http://schemas.openxmlformats.org/officeDocument/2006/relationships/hyperlink" Target="http://avt.ils.uw.edu.pl/files/2010/12/AD-_standardy_tworzenia.pdf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Ba7OMVRt64OpDqCp6BHC8RdMrg==">AMUW2mWvYEVFojihSL4sBgld1pQfohGDVQzFMOUcsj1+bYzU4MAYHRvoO2PeZh486rdJ3+h+tmkRkTsVZ270cgfo06grNogRh9RkaqM/TP6v4pQzGRbkdsqMCygB5q84Ge6A7jNpoQhv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8</cp:revision>
  <dcterms:created xsi:type="dcterms:W3CDTF">2021-09-22T09:40:00Z</dcterms:created>
  <dcterms:modified xsi:type="dcterms:W3CDTF">2023-10-03T18:47:00Z</dcterms:modified>
</cp:coreProperties>
</file>